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EF" w:rsidRDefault="005109EF" w:rsidP="005109EF">
      <w:pPr>
        <w:jc w:val="both"/>
        <w:rPr>
          <w:b/>
        </w:rPr>
      </w:pPr>
    </w:p>
    <w:p w:rsidR="005109EF" w:rsidRPr="005109EF" w:rsidRDefault="00F82792" w:rsidP="005109E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Regulamin</w:t>
      </w:r>
      <w:r w:rsidR="005109EF" w:rsidRPr="00337BD7">
        <w:rPr>
          <w:b/>
          <w:sz w:val="28"/>
          <w:szCs w:val="28"/>
        </w:rPr>
        <w:t xml:space="preserve"> Szkolnego Budżetu </w:t>
      </w:r>
      <w:proofErr w:type="spellStart"/>
      <w:r w:rsidR="005109EF">
        <w:rPr>
          <w:b/>
          <w:sz w:val="28"/>
          <w:szCs w:val="28"/>
        </w:rPr>
        <w:t>Deliberacyjnego</w:t>
      </w:r>
      <w:proofErr w:type="spellEnd"/>
      <w:r w:rsidR="00446049" w:rsidRPr="0044604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.25pt;margin-top:-27.65pt;width:1in;height:36pt;z-index:251661312;mso-position-horizontal-relative:text;mso-position-vertical-relative:text" stroked="f">
            <v:textbox inset="0,0,0,0">
              <w:txbxContent>
                <w:p w:rsidR="00026D5E" w:rsidRPr="00026D5E" w:rsidRDefault="00026D5E" w:rsidP="00026D5E">
                  <w:pPr>
                    <w:pStyle w:val="Legenda"/>
                    <w:jc w:val="center"/>
                    <w:rPr>
                      <w:color w:val="1F497D" w:themeColor="text2"/>
                      <w:sz w:val="20"/>
                    </w:rPr>
                  </w:pPr>
                  <w:r w:rsidRPr="00026D5E">
                    <w:rPr>
                      <w:color w:val="1F497D" w:themeColor="text2"/>
                      <w:sz w:val="20"/>
                    </w:rPr>
                    <w:t>BUDŻET DELIBERACYJNY 2022</w:t>
                  </w:r>
                </w:p>
              </w:txbxContent>
            </v:textbox>
          </v:shape>
        </w:pict>
      </w:r>
    </w:p>
    <w:p w:rsidR="005109EF" w:rsidRDefault="005109EF" w:rsidP="005109EF"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4979036</wp:posOffset>
            </wp:positionH>
            <wp:positionV relativeFrom="paragraph">
              <wp:posOffset>28575</wp:posOffset>
            </wp:positionV>
            <wp:extent cx="948690" cy="1276889"/>
            <wp:effectExtent l="19050" t="0" r="3810" b="0"/>
            <wp:wrapNone/>
            <wp:docPr id="1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066" cy="1278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09EF" w:rsidRDefault="005109EF" w:rsidP="005109EF"/>
    <w:p w:rsidR="005109EF" w:rsidRDefault="005109EF" w:rsidP="005109EF">
      <w:pPr>
        <w:jc w:val="right"/>
      </w:pPr>
    </w:p>
    <w:p w:rsidR="005109EF" w:rsidRDefault="005109EF" w:rsidP="005109EF">
      <w:pPr>
        <w:spacing w:after="0"/>
        <w:jc w:val="both"/>
      </w:pPr>
    </w:p>
    <w:p w:rsidR="005109EF" w:rsidRDefault="005109EF" w:rsidP="005109EF">
      <w:pPr>
        <w:spacing w:after="0"/>
        <w:jc w:val="both"/>
      </w:pPr>
    </w:p>
    <w:p w:rsidR="005109EF" w:rsidRDefault="005109EF" w:rsidP="005109EF">
      <w:pPr>
        <w:jc w:val="both"/>
      </w:pPr>
    </w:p>
    <w:p w:rsidR="00F82792" w:rsidRPr="00010E2E" w:rsidRDefault="00F82792" w:rsidP="00F82792">
      <w:pPr>
        <w:jc w:val="center"/>
        <w:rPr>
          <w:b/>
          <w:sz w:val="28"/>
          <w:szCs w:val="28"/>
        </w:rPr>
      </w:pPr>
    </w:p>
    <w:p w:rsidR="00F82792" w:rsidRPr="00D56B73" w:rsidRDefault="00F82792" w:rsidP="00F82792">
      <w:pPr>
        <w:jc w:val="both"/>
      </w:pPr>
    </w:p>
    <w:p w:rsidR="00F82792" w:rsidRPr="00010E2E" w:rsidRDefault="00F82792" w:rsidP="00F82792">
      <w:pPr>
        <w:jc w:val="center"/>
        <w:rPr>
          <w:b/>
        </w:rPr>
      </w:pPr>
      <w:r w:rsidRPr="00010E2E">
        <w:rPr>
          <w:b/>
        </w:rPr>
        <w:t>ZASADY OGÓLNE</w:t>
      </w:r>
    </w:p>
    <w:p w:rsidR="00F82792" w:rsidRPr="007A6E2A" w:rsidRDefault="00F82792" w:rsidP="00F82792">
      <w:pPr>
        <w:pStyle w:val="Akapitzlist"/>
        <w:numPr>
          <w:ilvl w:val="0"/>
          <w:numId w:val="8"/>
        </w:numPr>
        <w:spacing w:line="276" w:lineRule="auto"/>
        <w:jc w:val="both"/>
      </w:pPr>
      <w:r>
        <w:t xml:space="preserve">Szkolny Budżet </w:t>
      </w:r>
      <w:proofErr w:type="spellStart"/>
      <w:r>
        <w:t>Deliberacyjny</w:t>
      </w:r>
      <w:proofErr w:type="spellEnd"/>
      <w:r>
        <w:t xml:space="preserve"> (SBD</w:t>
      </w:r>
      <w:r w:rsidRPr="00D56B73">
        <w:t xml:space="preserve">) jest organizowany w </w:t>
      </w:r>
      <w:r>
        <w:t>Szkole Podstawowej nr 36 im. Zenona Wasilewskiego w Łodzi</w:t>
      </w:r>
      <w:r w:rsidR="00515B0A">
        <w:t xml:space="preserve"> </w:t>
      </w:r>
      <w:r w:rsidRPr="007A6E2A">
        <w:t xml:space="preserve">w ramach projektu </w:t>
      </w:r>
      <w:r>
        <w:t xml:space="preserve">MŁODZIEŻ DLA ŁODZI realizowanego z dotacji Programu Aktywni Obywatele – Fundusz Krajowy i  finansowanego </w:t>
      </w:r>
      <w:r w:rsidRPr="007A6E2A">
        <w:t xml:space="preserve">ze środków </w:t>
      </w:r>
      <w:r>
        <w:t>EOG.</w:t>
      </w:r>
    </w:p>
    <w:p w:rsidR="00F82792" w:rsidRPr="00D56B73" w:rsidRDefault="00F82792" w:rsidP="00F82792">
      <w:pPr>
        <w:pStyle w:val="Akapitzlist"/>
        <w:numPr>
          <w:ilvl w:val="0"/>
          <w:numId w:val="8"/>
        </w:numPr>
        <w:spacing w:line="276" w:lineRule="auto"/>
        <w:jc w:val="both"/>
      </w:pPr>
      <w:r>
        <w:t>W SBD</w:t>
      </w:r>
      <w:r w:rsidRPr="00D56B73">
        <w:t xml:space="preserve"> na realizację zwycięskich projektów jest </w:t>
      </w:r>
      <w:r>
        <w:t xml:space="preserve">4000 </w:t>
      </w:r>
      <w:r w:rsidRPr="00D56B73">
        <w:t xml:space="preserve">zł pochodzących z </w:t>
      </w:r>
      <w:r>
        <w:t>budżetu ww. projektu.</w:t>
      </w:r>
    </w:p>
    <w:p w:rsidR="00F82792" w:rsidRPr="00D56B73" w:rsidRDefault="00F82792" w:rsidP="00F82792">
      <w:pPr>
        <w:pStyle w:val="Akapitzlist"/>
        <w:numPr>
          <w:ilvl w:val="0"/>
          <w:numId w:val="8"/>
        </w:numPr>
        <w:spacing w:after="0" w:line="276" w:lineRule="auto"/>
        <w:jc w:val="both"/>
      </w:pPr>
      <w:r>
        <w:t>SBD</w:t>
      </w:r>
      <w:r w:rsidRPr="00D56B73">
        <w:t xml:space="preserve"> zarządza </w:t>
      </w:r>
      <w:r>
        <w:t>S</w:t>
      </w:r>
      <w:r w:rsidRPr="00D56B73">
        <w:t xml:space="preserve">zkolny </w:t>
      </w:r>
      <w:r>
        <w:t>Z</w:t>
      </w:r>
      <w:r w:rsidRPr="00D56B73">
        <w:t>espół</w:t>
      </w:r>
      <w:r>
        <w:t xml:space="preserve"> Koordynujący (SZK)</w:t>
      </w:r>
      <w:r w:rsidRPr="00D56B73">
        <w:t xml:space="preserve"> złożony z przedstawicieli i przedstawicielek:</w:t>
      </w:r>
    </w:p>
    <w:p w:rsidR="00F82792" w:rsidRPr="00D56B73" w:rsidRDefault="00F82792" w:rsidP="00F82792">
      <w:pPr>
        <w:numPr>
          <w:ilvl w:val="0"/>
          <w:numId w:val="2"/>
        </w:numPr>
        <w:spacing w:after="0"/>
        <w:jc w:val="both"/>
      </w:pPr>
      <w:r w:rsidRPr="00D56B73">
        <w:t xml:space="preserve">dyrekcji szkoły, </w:t>
      </w:r>
    </w:p>
    <w:p w:rsidR="00F82792" w:rsidRPr="00D56B73" w:rsidRDefault="00F82792" w:rsidP="00F82792">
      <w:pPr>
        <w:numPr>
          <w:ilvl w:val="0"/>
          <w:numId w:val="2"/>
        </w:numPr>
        <w:spacing w:after="0"/>
        <w:jc w:val="both"/>
      </w:pPr>
      <w:r w:rsidRPr="00D56B73">
        <w:t xml:space="preserve">nauczycieli, </w:t>
      </w:r>
    </w:p>
    <w:p w:rsidR="00F82792" w:rsidRPr="00D56B73" w:rsidRDefault="00F82792" w:rsidP="00F82792">
      <w:pPr>
        <w:numPr>
          <w:ilvl w:val="0"/>
          <w:numId w:val="2"/>
        </w:numPr>
        <w:spacing w:after="0"/>
        <w:jc w:val="both"/>
      </w:pPr>
      <w:r w:rsidRPr="00D56B73">
        <w:t>uczniów,</w:t>
      </w:r>
    </w:p>
    <w:p w:rsidR="00F82792" w:rsidRPr="00D56B73" w:rsidRDefault="00F82792" w:rsidP="00F82792">
      <w:pPr>
        <w:pStyle w:val="Akapitzlist"/>
        <w:numPr>
          <w:ilvl w:val="0"/>
          <w:numId w:val="8"/>
        </w:numPr>
        <w:spacing w:after="0" w:line="276" w:lineRule="auto"/>
        <w:jc w:val="both"/>
      </w:pPr>
      <w:r w:rsidRPr="00D56B73">
        <w:t>Nad pracą SZ</w:t>
      </w:r>
      <w:r>
        <w:t>K</w:t>
      </w:r>
      <w:r w:rsidRPr="00D56B73">
        <w:t xml:space="preserve"> czuwa</w:t>
      </w:r>
      <w:r>
        <w:t>ją koordynatorzy SBD, którzy</w:t>
      </w:r>
      <w:r w:rsidRPr="00D56B73">
        <w:t xml:space="preserve"> również:</w:t>
      </w:r>
    </w:p>
    <w:p w:rsidR="00F82792" w:rsidRPr="00D56B73" w:rsidRDefault="00F82792" w:rsidP="00F82792">
      <w:pPr>
        <w:pStyle w:val="Akapitzlist"/>
        <w:numPr>
          <w:ilvl w:val="0"/>
          <w:numId w:val="3"/>
        </w:numPr>
        <w:spacing w:line="276" w:lineRule="auto"/>
        <w:jc w:val="both"/>
      </w:pPr>
      <w:r w:rsidRPr="00D56B73">
        <w:t>dba</w:t>
      </w:r>
      <w:r>
        <w:t>ją o prawidłowy przebieg SBD</w:t>
      </w:r>
      <w:r w:rsidRPr="00D56B73">
        <w:t xml:space="preserve">, </w:t>
      </w:r>
    </w:p>
    <w:p w:rsidR="00F82792" w:rsidRPr="00D56B73" w:rsidRDefault="00F82792" w:rsidP="00F82792">
      <w:pPr>
        <w:pStyle w:val="Akapitzlist"/>
        <w:numPr>
          <w:ilvl w:val="0"/>
          <w:numId w:val="3"/>
        </w:numPr>
        <w:spacing w:line="276" w:lineRule="auto"/>
        <w:jc w:val="both"/>
      </w:pPr>
      <w:r w:rsidRPr="00D56B73">
        <w:t>wspiera</w:t>
      </w:r>
      <w:r>
        <w:t>ją</w:t>
      </w:r>
      <w:r w:rsidRPr="00D56B73">
        <w:t xml:space="preserve"> w pisaniu i promowaniu projektów,</w:t>
      </w:r>
    </w:p>
    <w:p w:rsidR="00F82792" w:rsidRDefault="00F82792" w:rsidP="00F82792">
      <w:pPr>
        <w:pStyle w:val="Akapitzlist"/>
        <w:numPr>
          <w:ilvl w:val="0"/>
          <w:numId w:val="3"/>
        </w:numPr>
        <w:spacing w:line="276" w:lineRule="auto"/>
        <w:jc w:val="both"/>
      </w:pPr>
      <w:r>
        <w:t>zbierają projekty i zarządza ich weryfikacją,</w:t>
      </w:r>
    </w:p>
    <w:p w:rsidR="00F82792" w:rsidRPr="00D56B73" w:rsidRDefault="00F82792" w:rsidP="00F82792">
      <w:pPr>
        <w:pStyle w:val="Akapitzlist"/>
        <w:numPr>
          <w:ilvl w:val="0"/>
          <w:numId w:val="3"/>
        </w:numPr>
        <w:spacing w:line="276" w:lineRule="auto"/>
        <w:jc w:val="both"/>
      </w:pPr>
      <w:r>
        <w:t>przekazują wyniki weryfikacji i głosowania</w:t>
      </w:r>
    </w:p>
    <w:p w:rsidR="00F82792" w:rsidRDefault="00F82792" w:rsidP="00F82792">
      <w:pPr>
        <w:pStyle w:val="Akapitzlist"/>
        <w:numPr>
          <w:ilvl w:val="0"/>
          <w:numId w:val="8"/>
        </w:numPr>
        <w:spacing w:line="276" w:lineRule="auto"/>
        <w:jc w:val="both"/>
      </w:pPr>
      <w:r w:rsidRPr="00D56B73">
        <w:t>W skład SZ</w:t>
      </w:r>
      <w:r>
        <w:t>K</w:t>
      </w:r>
      <w:r w:rsidRPr="00D56B73">
        <w:t xml:space="preserve"> wchodzą: </w:t>
      </w:r>
    </w:p>
    <w:p w:rsidR="00F82792" w:rsidRDefault="00F82792" w:rsidP="00F82792">
      <w:pPr>
        <w:pStyle w:val="Akapitzlist"/>
        <w:numPr>
          <w:ilvl w:val="0"/>
          <w:numId w:val="4"/>
        </w:numPr>
        <w:spacing w:line="276" w:lineRule="auto"/>
        <w:jc w:val="both"/>
      </w:pPr>
      <w:r>
        <w:t>Małgorzata Górecka</w:t>
      </w:r>
    </w:p>
    <w:p w:rsidR="00F82792" w:rsidRDefault="00F82792" w:rsidP="00F82792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Agnieszka </w:t>
      </w:r>
      <w:proofErr w:type="spellStart"/>
      <w:r>
        <w:t>Matynka</w:t>
      </w:r>
      <w:proofErr w:type="spellEnd"/>
      <w:r>
        <w:t xml:space="preserve"> - koordynator</w:t>
      </w:r>
    </w:p>
    <w:p w:rsidR="00F82792" w:rsidRDefault="00F82792" w:rsidP="00F82792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Adam </w:t>
      </w:r>
      <w:proofErr w:type="spellStart"/>
      <w:r>
        <w:t>Widerski</w:t>
      </w:r>
      <w:proofErr w:type="spellEnd"/>
    </w:p>
    <w:p w:rsidR="003A0602" w:rsidRDefault="003A0602" w:rsidP="00F82792">
      <w:pPr>
        <w:pStyle w:val="Akapitzlist"/>
        <w:numPr>
          <w:ilvl w:val="0"/>
          <w:numId w:val="4"/>
        </w:numPr>
        <w:spacing w:line="276" w:lineRule="auto"/>
        <w:jc w:val="both"/>
      </w:pPr>
      <w:r>
        <w:t>Grzegorz Antol</w:t>
      </w:r>
    </w:p>
    <w:p w:rsidR="189EAEBE" w:rsidRDefault="189EAEBE" w:rsidP="189EAEBE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Theme="minorEastAsia"/>
        </w:rPr>
      </w:pPr>
      <w:r>
        <w:t>Urszula Muszyńska</w:t>
      </w:r>
    </w:p>
    <w:p w:rsidR="189EAEBE" w:rsidRDefault="189EAEBE" w:rsidP="189EAEBE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Theme="minorEastAsia"/>
        </w:rPr>
      </w:pPr>
      <w:r>
        <w:t>Wiktoria Rajewska 8d</w:t>
      </w:r>
    </w:p>
    <w:p w:rsidR="189EAEBE" w:rsidRDefault="189EAEBE" w:rsidP="189EAEBE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Theme="minorEastAsia"/>
        </w:rPr>
      </w:pPr>
      <w:r>
        <w:t>Oliwia Stróżek 8d</w:t>
      </w:r>
    </w:p>
    <w:p w:rsidR="189EAEBE" w:rsidRDefault="189EAEBE" w:rsidP="189EAEBE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Theme="minorEastAsia"/>
        </w:rPr>
      </w:pPr>
      <w:r>
        <w:t>Nikola Kamińska 8a</w:t>
      </w:r>
    </w:p>
    <w:p w:rsidR="00F82792" w:rsidRPr="00D56B73" w:rsidRDefault="00F82792" w:rsidP="00F82792">
      <w:pPr>
        <w:pStyle w:val="Akapitzlist"/>
        <w:numPr>
          <w:ilvl w:val="0"/>
          <w:numId w:val="4"/>
        </w:numPr>
        <w:spacing w:line="276" w:lineRule="auto"/>
        <w:jc w:val="both"/>
      </w:pPr>
      <w:r>
        <w:t>………………………………………………</w:t>
      </w:r>
    </w:p>
    <w:p w:rsidR="00F82792" w:rsidRPr="00D56B73" w:rsidRDefault="00F82792" w:rsidP="00F82792">
      <w:pPr>
        <w:pStyle w:val="Akapitzlist"/>
        <w:numPr>
          <w:ilvl w:val="0"/>
          <w:numId w:val="8"/>
        </w:numPr>
        <w:spacing w:line="276" w:lineRule="auto"/>
        <w:jc w:val="both"/>
      </w:pPr>
      <w:r>
        <w:t>SBD</w:t>
      </w:r>
      <w:r w:rsidRPr="00D56B73">
        <w:t xml:space="preserve"> przebiega zgodnie z harmonogramem, który znajduje się w </w:t>
      </w:r>
      <w:r w:rsidRPr="00761A8E">
        <w:t>załączniku nr 1.</w:t>
      </w:r>
    </w:p>
    <w:p w:rsidR="00F82792" w:rsidRDefault="00F82792" w:rsidP="00F82792">
      <w:pPr>
        <w:jc w:val="both"/>
      </w:pPr>
    </w:p>
    <w:p w:rsidR="006F454D" w:rsidRDefault="006F454D" w:rsidP="00F82792">
      <w:pPr>
        <w:jc w:val="both"/>
      </w:pPr>
    </w:p>
    <w:p w:rsidR="006F454D" w:rsidRPr="00D56B73" w:rsidRDefault="006F454D" w:rsidP="00F82792">
      <w:pPr>
        <w:jc w:val="both"/>
      </w:pPr>
    </w:p>
    <w:p w:rsidR="00F82792" w:rsidRPr="00E70AD7" w:rsidRDefault="00F82792" w:rsidP="00F82792">
      <w:pPr>
        <w:jc w:val="center"/>
        <w:rPr>
          <w:b/>
        </w:rPr>
      </w:pPr>
      <w:r w:rsidRPr="00E70AD7">
        <w:rPr>
          <w:b/>
        </w:rPr>
        <w:t>PISANIE I SKŁADANIE PROJEKTÓW</w:t>
      </w:r>
    </w:p>
    <w:p w:rsidR="00F82792" w:rsidRPr="00D56B73" w:rsidRDefault="00F82792" w:rsidP="00F82792">
      <w:pPr>
        <w:pStyle w:val="Akapitzlist"/>
        <w:numPr>
          <w:ilvl w:val="0"/>
          <w:numId w:val="9"/>
        </w:numPr>
        <w:spacing w:after="0" w:line="276" w:lineRule="auto"/>
        <w:jc w:val="both"/>
      </w:pPr>
      <w:r w:rsidRPr="00D56B73">
        <w:t>Można składać następujące typy projektów:</w:t>
      </w:r>
    </w:p>
    <w:p w:rsidR="00F82792" w:rsidRPr="00D56B73" w:rsidRDefault="00F82792" w:rsidP="00F82792">
      <w:pPr>
        <w:numPr>
          <w:ilvl w:val="0"/>
          <w:numId w:val="5"/>
        </w:numPr>
        <w:spacing w:after="0"/>
        <w:jc w:val="both"/>
      </w:pPr>
      <w:r w:rsidRPr="00D56B73">
        <w:t>inwestycje (np. remonty, prace ogrodowe),</w:t>
      </w:r>
    </w:p>
    <w:p w:rsidR="00F82792" w:rsidRPr="00D56B73" w:rsidRDefault="00F82792" w:rsidP="00F82792">
      <w:pPr>
        <w:numPr>
          <w:ilvl w:val="0"/>
          <w:numId w:val="5"/>
        </w:numPr>
        <w:spacing w:after="0"/>
        <w:jc w:val="both"/>
      </w:pPr>
      <w:r w:rsidRPr="00D56B73">
        <w:t>zakupy (np. wyposażenie klas),</w:t>
      </w:r>
    </w:p>
    <w:p w:rsidR="00F82792" w:rsidRPr="00D56B73" w:rsidRDefault="00F82792" w:rsidP="00F82792">
      <w:pPr>
        <w:numPr>
          <w:ilvl w:val="0"/>
          <w:numId w:val="5"/>
        </w:numPr>
        <w:spacing w:after="0"/>
        <w:jc w:val="both"/>
      </w:pPr>
      <w:r w:rsidRPr="00D56B73">
        <w:t>wydarzenia (np. impreza, dodatkowe zajęcia).</w:t>
      </w:r>
    </w:p>
    <w:p w:rsidR="00F82792" w:rsidRPr="00D56B73" w:rsidRDefault="00F82792" w:rsidP="00F82792">
      <w:pPr>
        <w:pStyle w:val="Akapitzlist"/>
        <w:numPr>
          <w:ilvl w:val="0"/>
          <w:numId w:val="9"/>
        </w:numPr>
        <w:spacing w:line="276" w:lineRule="auto"/>
        <w:jc w:val="both"/>
      </w:pPr>
      <w:r w:rsidRPr="00D56B73">
        <w:t xml:space="preserve">Projekty muszą być zgodne z prawem i statutowymi zadaniami szkoły oraz nie mogą naruszać planów szkoły. </w:t>
      </w:r>
    </w:p>
    <w:p w:rsidR="00F82792" w:rsidRPr="00D56B73" w:rsidRDefault="00F82792" w:rsidP="00F82792">
      <w:pPr>
        <w:pStyle w:val="Akapitzlist"/>
        <w:numPr>
          <w:ilvl w:val="0"/>
          <w:numId w:val="9"/>
        </w:numPr>
        <w:spacing w:line="276" w:lineRule="auto"/>
        <w:jc w:val="both"/>
      </w:pPr>
      <w:r w:rsidRPr="00D56B73">
        <w:t>Projekty muszą być zlokalizowane na terenie należącym do szkoły.</w:t>
      </w:r>
    </w:p>
    <w:p w:rsidR="00F82792" w:rsidRPr="00D56B73" w:rsidRDefault="00F82792" w:rsidP="00F82792">
      <w:pPr>
        <w:pStyle w:val="Akapitzlist"/>
        <w:numPr>
          <w:ilvl w:val="0"/>
          <w:numId w:val="9"/>
        </w:numPr>
        <w:spacing w:line="276" w:lineRule="auto"/>
        <w:jc w:val="both"/>
      </w:pPr>
      <w:r w:rsidRPr="00D56B73">
        <w:t>Projekty muszą obejmować całość kosztów związanych z ich realizacją.</w:t>
      </w:r>
    </w:p>
    <w:p w:rsidR="00F82792" w:rsidRDefault="00F82792" w:rsidP="00F82792">
      <w:pPr>
        <w:pStyle w:val="Akapitzlist"/>
        <w:numPr>
          <w:ilvl w:val="0"/>
          <w:numId w:val="9"/>
        </w:numPr>
        <w:spacing w:line="276" w:lineRule="auto"/>
        <w:jc w:val="both"/>
      </w:pPr>
      <w:r w:rsidRPr="00D56B73">
        <w:t xml:space="preserve">Projekty muszą być możliwe do realizacji do </w:t>
      </w:r>
      <w:r>
        <w:t>końca maja 2022r.</w:t>
      </w:r>
    </w:p>
    <w:p w:rsidR="00F82792" w:rsidRDefault="00F82792" w:rsidP="00F82792">
      <w:pPr>
        <w:pStyle w:val="Akapitzlist"/>
        <w:numPr>
          <w:ilvl w:val="0"/>
          <w:numId w:val="9"/>
        </w:numPr>
        <w:spacing w:line="276" w:lineRule="auto"/>
        <w:jc w:val="both"/>
      </w:pPr>
      <w:r w:rsidRPr="00D56B73">
        <w:t xml:space="preserve">Efekty projektów </w:t>
      </w:r>
      <w:r>
        <w:t>muszą być ogólnodostępne.</w:t>
      </w:r>
    </w:p>
    <w:p w:rsidR="00F82792" w:rsidRPr="00D56B73" w:rsidRDefault="00F82792" w:rsidP="00F82792">
      <w:pPr>
        <w:pStyle w:val="Akapitzlist"/>
        <w:numPr>
          <w:ilvl w:val="0"/>
          <w:numId w:val="9"/>
        </w:numPr>
        <w:spacing w:line="276" w:lineRule="auto"/>
        <w:jc w:val="both"/>
      </w:pPr>
      <w:r>
        <w:t>W ramach SBD</w:t>
      </w:r>
      <w:r w:rsidR="00515B0A">
        <w:t xml:space="preserve"> </w:t>
      </w:r>
      <w:r>
        <w:t xml:space="preserve">przewidziano maksymalną pulę na </w:t>
      </w:r>
      <w:r w:rsidRPr="00D56B73">
        <w:t xml:space="preserve">pojedynczy projekt w wysokości </w:t>
      </w:r>
      <w:r>
        <w:t xml:space="preserve">4000 zł. </w:t>
      </w:r>
    </w:p>
    <w:p w:rsidR="00F82792" w:rsidRPr="00D56B73" w:rsidRDefault="00F82792" w:rsidP="00F82792">
      <w:pPr>
        <w:pStyle w:val="Akapitzlist"/>
        <w:numPr>
          <w:ilvl w:val="0"/>
          <w:numId w:val="9"/>
        </w:numPr>
        <w:spacing w:after="0" w:line="276" w:lineRule="auto"/>
        <w:jc w:val="both"/>
      </w:pPr>
      <w:r w:rsidRPr="00D56B73">
        <w:t>Projekty składać mogą:</w:t>
      </w:r>
    </w:p>
    <w:p w:rsidR="00F82792" w:rsidRPr="00D56B73" w:rsidRDefault="00F82792" w:rsidP="00F82792">
      <w:pPr>
        <w:numPr>
          <w:ilvl w:val="0"/>
          <w:numId w:val="7"/>
        </w:numPr>
        <w:spacing w:after="0"/>
        <w:jc w:val="both"/>
      </w:pPr>
      <w:r w:rsidRPr="00D56B73">
        <w:t>uczniowie i uczennice,</w:t>
      </w:r>
    </w:p>
    <w:p w:rsidR="00F82792" w:rsidRPr="00D56B73" w:rsidRDefault="00F82792" w:rsidP="00F82792">
      <w:pPr>
        <w:numPr>
          <w:ilvl w:val="0"/>
          <w:numId w:val="7"/>
        </w:numPr>
        <w:spacing w:after="0"/>
        <w:jc w:val="both"/>
      </w:pPr>
      <w:r w:rsidRPr="00D56B73">
        <w:t>nauczyciele i nauczycielki,</w:t>
      </w:r>
    </w:p>
    <w:p w:rsidR="00F82792" w:rsidRPr="00D56B73" w:rsidRDefault="00F82792" w:rsidP="00F82792">
      <w:pPr>
        <w:numPr>
          <w:ilvl w:val="0"/>
          <w:numId w:val="7"/>
        </w:numPr>
        <w:spacing w:after="0"/>
        <w:jc w:val="both"/>
      </w:pPr>
      <w:r w:rsidRPr="00D56B73">
        <w:t>dyrekcja szkoły,</w:t>
      </w:r>
    </w:p>
    <w:p w:rsidR="00F82792" w:rsidRPr="00D56B73" w:rsidRDefault="00F82792" w:rsidP="00F82792">
      <w:pPr>
        <w:numPr>
          <w:ilvl w:val="0"/>
          <w:numId w:val="7"/>
        </w:numPr>
        <w:spacing w:after="0"/>
        <w:jc w:val="both"/>
      </w:pPr>
      <w:r w:rsidRPr="00D56B73">
        <w:t>pozostali pracownicy i pracownice szkoły,</w:t>
      </w:r>
    </w:p>
    <w:p w:rsidR="00F82792" w:rsidRPr="00D56B73" w:rsidRDefault="00F82792" w:rsidP="00F82792">
      <w:pPr>
        <w:pStyle w:val="Akapitzlist"/>
        <w:numPr>
          <w:ilvl w:val="0"/>
          <w:numId w:val="9"/>
        </w:numPr>
        <w:spacing w:after="0" w:line="276" w:lineRule="auto"/>
        <w:jc w:val="both"/>
      </w:pPr>
      <w:r w:rsidRPr="00D56B73">
        <w:t>Członkowie SZ</w:t>
      </w:r>
      <w:r>
        <w:t>K</w:t>
      </w:r>
      <w:r w:rsidRPr="00D56B73">
        <w:t xml:space="preserve"> nie mogą składać projektów.</w:t>
      </w:r>
    </w:p>
    <w:p w:rsidR="00F82792" w:rsidRPr="00D56B73" w:rsidRDefault="00F82792" w:rsidP="00F82792">
      <w:pPr>
        <w:pStyle w:val="Akapitzlist"/>
        <w:numPr>
          <w:ilvl w:val="0"/>
          <w:numId w:val="9"/>
        </w:numPr>
        <w:spacing w:after="0" w:line="276" w:lineRule="auto"/>
        <w:jc w:val="both"/>
      </w:pPr>
      <w:r w:rsidRPr="00D56B73">
        <w:t>Projekty można składać:</w:t>
      </w:r>
    </w:p>
    <w:p w:rsidR="00F82792" w:rsidRDefault="00F82792" w:rsidP="00F82792">
      <w:pPr>
        <w:numPr>
          <w:ilvl w:val="0"/>
          <w:numId w:val="6"/>
        </w:numPr>
        <w:spacing w:after="0"/>
        <w:jc w:val="both"/>
      </w:pPr>
      <w:r>
        <w:t>g</w:t>
      </w:r>
      <w:r w:rsidRPr="00D56B73">
        <w:t>rupowo</w:t>
      </w:r>
      <w:r>
        <w:t xml:space="preserve"> (minimum </w:t>
      </w:r>
      <w:r w:rsidR="00515B0A">
        <w:t>2</w:t>
      </w:r>
      <w:r>
        <w:t xml:space="preserve">  osoby)</w:t>
      </w:r>
      <w:r w:rsidRPr="00D56B73">
        <w:t>.</w:t>
      </w:r>
    </w:p>
    <w:p w:rsidR="00F82792" w:rsidRPr="00D56B73" w:rsidRDefault="00F82792" w:rsidP="00F82792">
      <w:pPr>
        <w:pStyle w:val="Akapitzlist"/>
        <w:numPr>
          <w:ilvl w:val="0"/>
          <w:numId w:val="9"/>
        </w:numPr>
        <w:spacing w:after="0" w:line="276" w:lineRule="auto"/>
        <w:jc w:val="both"/>
      </w:pPr>
      <w:r w:rsidRPr="00D56B73">
        <w:t>J</w:t>
      </w:r>
      <w:r>
        <w:t>edna  grupa może zgłosić dowolną  liczbę projektów.</w:t>
      </w:r>
    </w:p>
    <w:p w:rsidR="00F82792" w:rsidRDefault="00F82792" w:rsidP="00F82792">
      <w:pPr>
        <w:pStyle w:val="Akapitzlist"/>
        <w:numPr>
          <w:ilvl w:val="0"/>
          <w:numId w:val="9"/>
        </w:numPr>
        <w:spacing w:after="0" w:line="276" w:lineRule="auto"/>
        <w:jc w:val="both"/>
      </w:pPr>
      <w:r w:rsidRPr="00D56B73">
        <w:t xml:space="preserve">Do projektu </w:t>
      </w:r>
      <w:r>
        <w:t>należy</w:t>
      </w:r>
      <w:r w:rsidRPr="00D56B73">
        <w:t xml:space="preserve"> dołączyć listę poparcia, która znajduje się w </w:t>
      </w:r>
      <w:r w:rsidRPr="009A2A4D">
        <w:t>załączniku nr 3</w:t>
      </w:r>
      <w:r w:rsidRPr="00D56B73">
        <w:t xml:space="preserve">, osobiście podpisaną przez co najmniej </w:t>
      </w:r>
      <w:r>
        <w:t>10 osób spośród uczniów i uczennic.</w:t>
      </w:r>
    </w:p>
    <w:p w:rsidR="00F82792" w:rsidRPr="00D56B73" w:rsidRDefault="00F82792" w:rsidP="00F82792">
      <w:pPr>
        <w:pStyle w:val="Akapitzlist"/>
        <w:numPr>
          <w:ilvl w:val="0"/>
          <w:numId w:val="9"/>
        </w:numPr>
        <w:spacing w:after="0" w:line="276" w:lineRule="auto"/>
        <w:jc w:val="both"/>
      </w:pPr>
      <w:r w:rsidRPr="00D56B73">
        <w:t xml:space="preserve">Na liście poparcia nie mogą podpisać się osoby składające dany projekt. </w:t>
      </w:r>
    </w:p>
    <w:p w:rsidR="00F82792" w:rsidRPr="00D56B73" w:rsidRDefault="00F82792" w:rsidP="00F82792">
      <w:pPr>
        <w:pStyle w:val="Akapitzlist"/>
        <w:numPr>
          <w:ilvl w:val="0"/>
          <w:numId w:val="9"/>
        </w:numPr>
        <w:spacing w:after="0" w:line="276" w:lineRule="auto"/>
        <w:jc w:val="both"/>
      </w:pPr>
      <w:r>
        <w:t>Jedna osoba może poprzeć dowolną liczbę projektów.</w:t>
      </w:r>
    </w:p>
    <w:p w:rsidR="00F82792" w:rsidRPr="008871BE" w:rsidRDefault="00F82792" w:rsidP="00F82792">
      <w:pPr>
        <w:pStyle w:val="Akapitzlist"/>
        <w:numPr>
          <w:ilvl w:val="0"/>
          <w:numId w:val="9"/>
        </w:numPr>
        <w:spacing w:after="0" w:line="276" w:lineRule="auto"/>
        <w:jc w:val="both"/>
      </w:pPr>
      <w:r w:rsidRPr="008871BE">
        <w:t xml:space="preserve">Projekty należy składać w wersji papierowej na wzorze, który znajduje się w załączniku nr 2, dostępnym na tablicy szkolnej, w </w:t>
      </w:r>
      <w:r w:rsidR="00515B0A">
        <w:t>sekretariacie szkoły, w sali 20, u koordynatorów.</w:t>
      </w:r>
    </w:p>
    <w:p w:rsidR="00F82792" w:rsidRDefault="00F82792" w:rsidP="00F82792">
      <w:pPr>
        <w:pStyle w:val="Akapitzlist"/>
        <w:numPr>
          <w:ilvl w:val="0"/>
          <w:numId w:val="9"/>
        </w:numPr>
        <w:spacing w:after="0" w:line="276" w:lineRule="auto"/>
        <w:jc w:val="both"/>
      </w:pPr>
      <w:r>
        <w:t xml:space="preserve">Projekty można składać </w:t>
      </w:r>
      <w:r w:rsidR="00515B0A">
        <w:t xml:space="preserve">do rąk własnych p. Agnieszki </w:t>
      </w:r>
      <w:proofErr w:type="spellStart"/>
      <w:r w:rsidR="00515B0A">
        <w:t>Matynki</w:t>
      </w:r>
      <w:proofErr w:type="spellEnd"/>
      <w:r w:rsidR="00515B0A">
        <w:t xml:space="preserve"> (sala 20)   p. Urszuli </w:t>
      </w:r>
      <w:proofErr w:type="spellStart"/>
      <w:r w:rsidR="00515B0A">
        <w:t>Muszyńskiej</w:t>
      </w:r>
      <w:r>
        <w:t>j</w:t>
      </w:r>
      <w:proofErr w:type="spellEnd"/>
      <w:r>
        <w:t>,</w:t>
      </w:r>
      <w:r w:rsidR="00515B0A">
        <w:t xml:space="preserve"> p. Adama </w:t>
      </w:r>
      <w:proofErr w:type="spellStart"/>
      <w:r w:rsidR="00515B0A">
        <w:t>Widerskiego</w:t>
      </w:r>
      <w:proofErr w:type="spellEnd"/>
      <w:r w:rsidR="00515B0A">
        <w:t>,</w:t>
      </w:r>
      <w:r>
        <w:t xml:space="preserve"> do </w:t>
      </w:r>
      <w:r w:rsidR="00515B0A">
        <w:t>sekretariatu szkoły, zgodnie z harmonogramem.</w:t>
      </w:r>
    </w:p>
    <w:p w:rsidR="00F82792" w:rsidRPr="009562F0" w:rsidRDefault="00F82792" w:rsidP="00F82792">
      <w:pPr>
        <w:jc w:val="center"/>
        <w:rPr>
          <w:b/>
        </w:rPr>
      </w:pPr>
      <w:r w:rsidRPr="009562F0">
        <w:rPr>
          <w:b/>
        </w:rPr>
        <w:t>WERYFIKACJA PROJEKTÓW</w:t>
      </w:r>
    </w:p>
    <w:p w:rsidR="00F82792" w:rsidRPr="00D56B73" w:rsidRDefault="00F82792" w:rsidP="00F82792">
      <w:pPr>
        <w:pStyle w:val="Akapitzlist"/>
        <w:numPr>
          <w:ilvl w:val="0"/>
          <w:numId w:val="10"/>
        </w:numPr>
        <w:spacing w:line="276" w:lineRule="auto"/>
        <w:jc w:val="both"/>
      </w:pPr>
      <w:r w:rsidRPr="00D56B73">
        <w:t>Projekty weryfikują członkowie SZ</w:t>
      </w:r>
      <w:r>
        <w:t>K.</w:t>
      </w:r>
    </w:p>
    <w:p w:rsidR="00F82792" w:rsidRPr="00D56B73" w:rsidRDefault="00F82792" w:rsidP="00F82792">
      <w:pPr>
        <w:pStyle w:val="Akapitzlist"/>
        <w:numPr>
          <w:ilvl w:val="0"/>
          <w:numId w:val="10"/>
        </w:numPr>
        <w:spacing w:line="276" w:lineRule="auto"/>
        <w:jc w:val="both"/>
      </w:pPr>
      <w:r w:rsidRPr="00D56B73">
        <w:t xml:space="preserve">Projekty są sprawdzane pod kątem poprawności i zgodności z regulaminem, a także trafności oszacowania kosztów ujętych w projekcie. </w:t>
      </w:r>
    </w:p>
    <w:p w:rsidR="00F82792" w:rsidRPr="00D56B73" w:rsidRDefault="00F82792" w:rsidP="00F82792">
      <w:pPr>
        <w:pStyle w:val="Akapitzlist"/>
        <w:numPr>
          <w:ilvl w:val="0"/>
          <w:numId w:val="10"/>
        </w:numPr>
        <w:spacing w:line="276" w:lineRule="auto"/>
        <w:jc w:val="both"/>
      </w:pPr>
      <w:r w:rsidRPr="00D56B73">
        <w:t>Jeśli projekt zawiera niejasności, błędy lub braki uniemożliwiające jego realizację, członkowie SZ</w:t>
      </w:r>
      <w:r>
        <w:t>K</w:t>
      </w:r>
      <w:r w:rsidRPr="00D56B73">
        <w:t xml:space="preserve"> zwracają go do poprawy, dając wskazówkę, co należy </w:t>
      </w:r>
      <w:r>
        <w:t>zmienić</w:t>
      </w:r>
      <w:r w:rsidRPr="00D56B73">
        <w:t xml:space="preserve">. </w:t>
      </w:r>
    </w:p>
    <w:p w:rsidR="00F82792" w:rsidRPr="00D56B73" w:rsidRDefault="00F82792" w:rsidP="00F82792">
      <w:pPr>
        <w:pStyle w:val="Akapitzlist"/>
        <w:numPr>
          <w:ilvl w:val="0"/>
          <w:numId w:val="10"/>
        </w:numPr>
        <w:spacing w:line="276" w:lineRule="auto"/>
        <w:jc w:val="both"/>
      </w:pPr>
      <w:r w:rsidRPr="00D56B73">
        <w:t>Jeśli projekty ze sobą kolidują, bo dotyczą podobnej sprawy lub miejsca, członkowie SZ</w:t>
      </w:r>
      <w:r>
        <w:t>K</w:t>
      </w:r>
      <w:r w:rsidRPr="00D56B73">
        <w:t xml:space="preserve"> zwracają je </w:t>
      </w:r>
      <w:r>
        <w:t>autorom</w:t>
      </w:r>
      <w:r w:rsidRPr="00D56B73">
        <w:t>, dając wskazówkę, co można zrobić, by uniknąć kolizji (np. napisać wspólnie jeden projekt lub zmienić miejsce realizacji).</w:t>
      </w:r>
      <w:r>
        <w:t xml:space="preserve"> Jeśli jednak autorzy nie zdecydują się na wprowadzenie zmian, a projekty same w sobie są zgodne z regulaminem, mogą one przejść do etapu wyboru.</w:t>
      </w:r>
    </w:p>
    <w:p w:rsidR="00F82792" w:rsidRPr="00D56B73" w:rsidRDefault="00F82792" w:rsidP="00F82792">
      <w:pPr>
        <w:pStyle w:val="Akapitzlist"/>
        <w:numPr>
          <w:ilvl w:val="0"/>
          <w:numId w:val="10"/>
        </w:numPr>
        <w:spacing w:line="276" w:lineRule="auto"/>
        <w:jc w:val="both"/>
      </w:pPr>
      <w:r w:rsidRPr="00D56B73">
        <w:t xml:space="preserve">Czas na poprawę projektu wynosi </w:t>
      </w:r>
      <w:r w:rsidR="00515B0A">
        <w:t>3</w:t>
      </w:r>
      <w:r>
        <w:t xml:space="preserve"> dni. </w:t>
      </w:r>
      <w:r w:rsidRPr="00D56B73">
        <w:t>Niepoprawione projekty nie są dalej rozpatrywane.</w:t>
      </w:r>
    </w:p>
    <w:p w:rsidR="00F82792" w:rsidRPr="00D56B73" w:rsidRDefault="00F82792" w:rsidP="00F82792">
      <w:pPr>
        <w:pStyle w:val="Akapitzlist"/>
        <w:numPr>
          <w:ilvl w:val="0"/>
          <w:numId w:val="10"/>
        </w:numPr>
        <w:spacing w:line="276" w:lineRule="auto"/>
        <w:jc w:val="both"/>
      </w:pPr>
      <w:r w:rsidRPr="00D56B73">
        <w:t xml:space="preserve">Projekty, które zawierają treści powszechnie uznawane za obraźliwe, które dyskryminują osobę lub grupę lub mogą być odebrane jako społecznie naganne, nie są rozpatrywane. </w:t>
      </w:r>
    </w:p>
    <w:p w:rsidR="00F82792" w:rsidRPr="00D56B73" w:rsidRDefault="00F82792" w:rsidP="00F82792">
      <w:pPr>
        <w:pStyle w:val="Akapitzlist"/>
        <w:numPr>
          <w:ilvl w:val="0"/>
          <w:numId w:val="10"/>
        </w:numPr>
        <w:spacing w:line="276" w:lineRule="auto"/>
        <w:jc w:val="both"/>
      </w:pPr>
      <w:r w:rsidRPr="00D56B73">
        <w:lastRenderedPageBreak/>
        <w:t>Wyniki weryfikacji, w tym przede wszystkim listę dopuszczonych do etapu wyboru, zatwierdza SZ</w:t>
      </w:r>
      <w:r>
        <w:t>K</w:t>
      </w:r>
      <w:r w:rsidRPr="00D56B73">
        <w:t>. Koordynator</w:t>
      </w:r>
      <w:r>
        <w:t>ka</w:t>
      </w:r>
      <w:r w:rsidRPr="00D56B73">
        <w:t xml:space="preserve"> SBP przekazuje je autorom projektów, a następnie publikuje </w:t>
      </w:r>
      <w:r>
        <w:t xml:space="preserve">na tablicy informacyjnej, na stronie internetowej szkoły oraz na stronie szkoły w mediach </w:t>
      </w:r>
      <w:proofErr w:type="spellStart"/>
      <w:r>
        <w:t>społecznościowych</w:t>
      </w:r>
      <w:proofErr w:type="spellEnd"/>
      <w:r w:rsidR="00515B0A">
        <w:t xml:space="preserve"> </w:t>
      </w:r>
      <w:r w:rsidRPr="00D56B73">
        <w:t xml:space="preserve">listę losowo ułożonych projektów dopuszczonych do etapu wyboru oraz projektów odrzuconych wraz z uzasadnieniem odrzucenia. </w:t>
      </w:r>
    </w:p>
    <w:p w:rsidR="00F82792" w:rsidRPr="00D56B73" w:rsidRDefault="00F82792" w:rsidP="00F82792">
      <w:pPr>
        <w:pStyle w:val="Akapitzlist"/>
        <w:numPr>
          <w:ilvl w:val="0"/>
          <w:numId w:val="10"/>
        </w:numPr>
        <w:spacing w:line="276" w:lineRule="auto"/>
        <w:jc w:val="both"/>
      </w:pPr>
      <w:r w:rsidRPr="00D56B73">
        <w:t xml:space="preserve">Autorzy odrzuconych projektów mają prawo do odwołania od </w:t>
      </w:r>
      <w:r>
        <w:t>wyników weryfikacji</w:t>
      </w:r>
      <w:r w:rsidRPr="00D56B73">
        <w:t xml:space="preserve"> SZ</w:t>
      </w:r>
      <w:r>
        <w:t>K</w:t>
      </w:r>
      <w:r w:rsidRPr="00D56B73">
        <w:t xml:space="preserve"> w ciągu </w:t>
      </w:r>
      <w:r>
        <w:t xml:space="preserve">3 dni </w:t>
      </w:r>
      <w:r w:rsidRPr="00D56B73">
        <w:t xml:space="preserve">od dnia </w:t>
      </w:r>
      <w:r>
        <w:t xml:space="preserve">ich </w:t>
      </w:r>
      <w:r w:rsidRPr="00D56B73">
        <w:t xml:space="preserve">opublikowania. Ponownej </w:t>
      </w:r>
      <w:r>
        <w:t>weryfikacji</w:t>
      </w:r>
      <w:r w:rsidRPr="00D56B73">
        <w:t xml:space="preserve"> projektu dokonuje</w:t>
      </w:r>
      <w:r>
        <w:t xml:space="preserve"> dyrektor szkoły. </w:t>
      </w:r>
      <w:r w:rsidRPr="00D56B73">
        <w:t xml:space="preserve">Od tej </w:t>
      </w:r>
      <w:r>
        <w:t>weryfikacji</w:t>
      </w:r>
      <w:r w:rsidRPr="00D56B73">
        <w:t xml:space="preserve"> nie ma już odwołania.</w:t>
      </w:r>
    </w:p>
    <w:p w:rsidR="00F82792" w:rsidRPr="00D56B73" w:rsidRDefault="00F82792" w:rsidP="00F82792">
      <w:pPr>
        <w:jc w:val="center"/>
      </w:pPr>
    </w:p>
    <w:p w:rsidR="00F82792" w:rsidRPr="00FF66F2" w:rsidRDefault="00F82792" w:rsidP="00F82792">
      <w:pPr>
        <w:jc w:val="center"/>
        <w:rPr>
          <w:b/>
        </w:rPr>
      </w:pPr>
      <w:r w:rsidRPr="00FF66F2">
        <w:rPr>
          <w:b/>
        </w:rPr>
        <w:t>PROMOCJA PROJEKTÓW</w:t>
      </w:r>
    </w:p>
    <w:p w:rsidR="00F82792" w:rsidRPr="00D56B73" w:rsidRDefault="00F82792" w:rsidP="00F82792">
      <w:pPr>
        <w:pStyle w:val="Akapitzlist"/>
        <w:numPr>
          <w:ilvl w:val="0"/>
          <w:numId w:val="14"/>
        </w:numPr>
        <w:spacing w:line="276" w:lineRule="auto"/>
        <w:jc w:val="both"/>
      </w:pPr>
      <w:r w:rsidRPr="00D56B73">
        <w:t>Projekty, które przeszły do etapu wyboru, można promować wśród społeczności szkolnej, np. za pomocą plakatów i ulotek,</w:t>
      </w:r>
      <w:r>
        <w:t xml:space="preserve"> filmów reklamowych, wpisów na stronie szkoły na portalu </w:t>
      </w:r>
      <w:proofErr w:type="spellStart"/>
      <w:r>
        <w:t>społecznościowym</w:t>
      </w:r>
      <w:proofErr w:type="spellEnd"/>
      <w:r>
        <w:t>, a także podczas godzin wychowawczych.</w:t>
      </w:r>
    </w:p>
    <w:p w:rsidR="00F82792" w:rsidRPr="00D56B73" w:rsidRDefault="00F82792" w:rsidP="00F82792">
      <w:pPr>
        <w:pStyle w:val="Akapitzlist"/>
        <w:numPr>
          <w:ilvl w:val="0"/>
          <w:numId w:val="14"/>
        </w:numPr>
        <w:spacing w:line="276" w:lineRule="auto"/>
        <w:jc w:val="both"/>
      </w:pPr>
      <w:r>
        <w:t>SZK</w:t>
      </w:r>
      <w:r w:rsidRPr="00D56B73">
        <w:t xml:space="preserve"> wskazuje miejsca na terenie szkoły, w których można wieszać plakaty i zostawiać ulotki.</w:t>
      </w:r>
    </w:p>
    <w:p w:rsidR="00F82792" w:rsidRDefault="00F82792" w:rsidP="00F82792">
      <w:pPr>
        <w:jc w:val="both"/>
        <w:rPr>
          <w:b/>
        </w:rPr>
      </w:pPr>
    </w:p>
    <w:p w:rsidR="00F82792" w:rsidRPr="00FF66F2" w:rsidRDefault="00F82792" w:rsidP="00F82792">
      <w:pPr>
        <w:jc w:val="center"/>
        <w:rPr>
          <w:b/>
        </w:rPr>
      </w:pPr>
      <w:r w:rsidRPr="00FF66F2">
        <w:rPr>
          <w:b/>
        </w:rPr>
        <w:t>WYBÓR PROJEKTÓW</w:t>
      </w:r>
    </w:p>
    <w:p w:rsidR="00F82792" w:rsidRPr="00D56B73" w:rsidRDefault="00F82792" w:rsidP="00F82792">
      <w:pPr>
        <w:pStyle w:val="Akapitzlist"/>
        <w:numPr>
          <w:ilvl w:val="0"/>
          <w:numId w:val="12"/>
        </w:numPr>
        <w:spacing w:line="276" w:lineRule="auto"/>
        <w:jc w:val="both"/>
      </w:pPr>
      <w:r w:rsidRPr="00D56B73">
        <w:t>Wybór projektów odbywa się w drodze głosowania.</w:t>
      </w:r>
    </w:p>
    <w:p w:rsidR="00F82792" w:rsidRPr="00D56B73" w:rsidRDefault="00F82792" w:rsidP="00F82792">
      <w:pPr>
        <w:pStyle w:val="Akapitzlist"/>
        <w:numPr>
          <w:ilvl w:val="0"/>
          <w:numId w:val="12"/>
        </w:numPr>
        <w:spacing w:after="0" w:line="276" w:lineRule="auto"/>
        <w:jc w:val="both"/>
      </w:pPr>
      <w:r w:rsidRPr="00D56B73">
        <w:t>Głosować mogą:</w:t>
      </w:r>
    </w:p>
    <w:p w:rsidR="00F82792" w:rsidRPr="00D56B73" w:rsidRDefault="00F82792" w:rsidP="00F82792">
      <w:pPr>
        <w:numPr>
          <w:ilvl w:val="0"/>
          <w:numId w:val="11"/>
        </w:numPr>
        <w:spacing w:after="0"/>
        <w:jc w:val="both"/>
      </w:pPr>
      <w:r w:rsidRPr="00D56B73">
        <w:t>uczniowie i uczennice,</w:t>
      </w:r>
    </w:p>
    <w:p w:rsidR="00F82792" w:rsidRPr="00D56B73" w:rsidRDefault="00F82792" w:rsidP="00F82792">
      <w:pPr>
        <w:numPr>
          <w:ilvl w:val="0"/>
          <w:numId w:val="11"/>
        </w:numPr>
        <w:spacing w:after="0"/>
        <w:jc w:val="both"/>
      </w:pPr>
      <w:r w:rsidRPr="00D56B73">
        <w:t>nauczyciele i nauczycielki,</w:t>
      </w:r>
    </w:p>
    <w:p w:rsidR="00F82792" w:rsidRPr="00D56B73" w:rsidRDefault="00F82792" w:rsidP="00F82792">
      <w:pPr>
        <w:numPr>
          <w:ilvl w:val="0"/>
          <w:numId w:val="11"/>
        </w:numPr>
        <w:spacing w:after="0"/>
        <w:jc w:val="both"/>
      </w:pPr>
      <w:r w:rsidRPr="00D56B73">
        <w:t>dyrekcja szkoły,</w:t>
      </w:r>
    </w:p>
    <w:p w:rsidR="00F82792" w:rsidRPr="00D56B73" w:rsidRDefault="00F82792" w:rsidP="00F82792">
      <w:pPr>
        <w:numPr>
          <w:ilvl w:val="0"/>
          <w:numId w:val="11"/>
        </w:numPr>
        <w:spacing w:after="0"/>
        <w:jc w:val="both"/>
      </w:pPr>
      <w:r w:rsidRPr="00D56B73">
        <w:t>pozostali pracownicy i pracownice szkoły,</w:t>
      </w:r>
    </w:p>
    <w:p w:rsidR="00F82792" w:rsidRPr="00D56B73" w:rsidRDefault="00F82792" w:rsidP="00F82792">
      <w:pPr>
        <w:pStyle w:val="Akapitzlist"/>
        <w:numPr>
          <w:ilvl w:val="0"/>
          <w:numId w:val="12"/>
        </w:numPr>
        <w:spacing w:after="0" w:line="276" w:lineRule="auto"/>
        <w:jc w:val="both"/>
      </w:pPr>
      <w:r>
        <w:t xml:space="preserve">Można głosować </w:t>
      </w:r>
      <w:r w:rsidRPr="00D56B73">
        <w:t xml:space="preserve">na </w:t>
      </w:r>
      <w:r>
        <w:t>jeden projekt.</w:t>
      </w:r>
    </w:p>
    <w:p w:rsidR="00F82792" w:rsidRPr="00D56B73" w:rsidRDefault="00F82792" w:rsidP="00F82792">
      <w:pPr>
        <w:pStyle w:val="Akapitzlist"/>
        <w:numPr>
          <w:ilvl w:val="0"/>
          <w:numId w:val="12"/>
        </w:numPr>
        <w:spacing w:after="0" w:line="276" w:lineRule="auto"/>
        <w:jc w:val="both"/>
      </w:pPr>
      <w:r w:rsidRPr="00D56B73">
        <w:t>Głosowanie odbywa się za pomocą:</w:t>
      </w:r>
    </w:p>
    <w:p w:rsidR="00F82792" w:rsidRPr="00D56B73" w:rsidRDefault="00F82792" w:rsidP="00F82792">
      <w:pPr>
        <w:numPr>
          <w:ilvl w:val="0"/>
          <w:numId w:val="1"/>
        </w:numPr>
        <w:spacing w:after="0"/>
        <w:jc w:val="both"/>
      </w:pPr>
      <w:r w:rsidRPr="00D56B73">
        <w:t>kar</w:t>
      </w:r>
      <w:r>
        <w:t>ty papierowej w systemie z urną chodzącą</w:t>
      </w:r>
      <w:r w:rsidRPr="00D56B73">
        <w:t>,</w:t>
      </w:r>
    </w:p>
    <w:p w:rsidR="00F82792" w:rsidRPr="00D56B73" w:rsidRDefault="00F82792" w:rsidP="00F82792">
      <w:pPr>
        <w:pStyle w:val="Akapitzlist"/>
        <w:numPr>
          <w:ilvl w:val="0"/>
          <w:numId w:val="12"/>
        </w:numPr>
        <w:spacing w:after="0" w:line="276" w:lineRule="auto"/>
        <w:jc w:val="both"/>
      </w:pPr>
      <w:r>
        <w:t>Głosowanie jest tajne.</w:t>
      </w:r>
    </w:p>
    <w:p w:rsidR="00F82792" w:rsidRPr="00FF66F2" w:rsidRDefault="00F82792" w:rsidP="00F82792">
      <w:pPr>
        <w:jc w:val="both"/>
        <w:rPr>
          <w:b/>
        </w:rPr>
      </w:pPr>
    </w:p>
    <w:p w:rsidR="00F82792" w:rsidRPr="00337BD7" w:rsidRDefault="00F82792" w:rsidP="00F82792">
      <w:pPr>
        <w:jc w:val="center"/>
        <w:rPr>
          <w:b/>
        </w:rPr>
      </w:pPr>
      <w:r w:rsidRPr="00337BD7">
        <w:rPr>
          <w:b/>
        </w:rPr>
        <w:t>OGŁOSZENIE WYNIKÓW I REALIZACJA PROJEKTÓW</w:t>
      </w:r>
    </w:p>
    <w:p w:rsidR="00F82792" w:rsidRPr="00337BD7" w:rsidRDefault="00F82792" w:rsidP="00F82792">
      <w:pPr>
        <w:pStyle w:val="Akapitzlist"/>
        <w:numPr>
          <w:ilvl w:val="0"/>
          <w:numId w:val="13"/>
        </w:numPr>
        <w:spacing w:line="276" w:lineRule="auto"/>
        <w:jc w:val="both"/>
        <w:rPr>
          <w:b/>
        </w:rPr>
      </w:pPr>
      <w:r>
        <w:t xml:space="preserve">Do realizacji </w:t>
      </w:r>
      <w:r w:rsidRPr="00D56B73">
        <w:t>przechodzą wszystkie projekty, które dostaną największą liczbę gło</w:t>
      </w:r>
      <w:r w:rsidR="00515B0A">
        <w:t>sów i mieszczą się w kwocie SBD.</w:t>
      </w:r>
    </w:p>
    <w:p w:rsidR="00F82792" w:rsidRDefault="00F82792" w:rsidP="00F82792">
      <w:pPr>
        <w:pStyle w:val="Akapitzlist"/>
        <w:numPr>
          <w:ilvl w:val="0"/>
          <w:numId w:val="13"/>
        </w:numPr>
        <w:spacing w:line="276" w:lineRule="auto"/>
        <w:jc w:val="both"/>
      </w:pPr>
      <w:r w:rsidRPr="00D56B73">
        <w:t>Jeśli spośród projektów, które dostaną tyle samo głosów, trzeba będzie wybrać jeden,</w:t>
      </w:r>
      <w:r w:rsidR="00515B0A">
        <w:t xml:space="preserve"> bo inaczej przekroczą kwotę SBD</w:t>
      </w:r>
      <w:r w:rsidRPr="00D56B73">
        <w:t xml:space="preserve">, </w:t>
      </w:r>
      <w:r w:rsidRPr="008871BE">
        <w:t>zwycięski projekt wybiera się w drodze losowania.</w:t>
      </w:r>
    </w:p>
    <w:p w:rsidR="00F82792" w:rsidRDefault="00F82792" w:rsidP="00F82792">
      <w:pPr>
        <w:pStyle w:val="Akapitzlist"/>
        <w:numPr>
          <w:ilvl w:val="0"/>
          <w:numId w:val="13"/>
        </w:numPr>
        <w:spacing w:line="276" w:lineRule="auto"/>
        <w:jc w:val="both"/>
      </w:pPr>
      <w:r>
        <w:t>W sytuacji, gdy projekt uzyskał wystarczającą liczbę głosów, by przejść do realizacji, ale nie</w:t>
      </w:r>
    </w:p>
    <w:p w:rsidR="00F82792" w:rsidRDefault="00F82792" w:rsidP="00F82792">
      <w:pPr>
        <w:pStyle w:val="Akapitzlist"/>
        <w:spacing w:line="276" w:lineRule="auto"/>
        <w:ind w:left="360"/>
        <w:jc w:val="both"/>
      </w:pPr>
      <w:r>
        <w:t>mieści się w k</w:t>
      </w:r>
      <w:r w:rsidR="00515B0A">
        <w:t>wocie Szkolnego Budżetu Deliberacyjnego</w:t>
      </w:r>
      <w:r>
        <w:t xml:space="preserve">, do realizacji przechodzi kolejny pod względem liczby głosów projekt, który mieści się w tej kwocie. </w:t>
      </w:r>
    </w:p>
    <w:p w:rsidR="00F82792" w:rsidRPr="00D56B73" w:rsidRDefault="00F82792" w:rsidP="00F82792">
      <w:pPr>
        <w:pStyle w:val="Akapitzlist"/>
        <w:numPr>
          <w:ilvl w:val="0"/>
          <w:numId w:val="13"/>
        </w:numPr>
        <w:spacing w:line="276" w:lineRule="auto"/>
        <w:jc w:val="both"/>
      </w:pPr>
      <w:r w:rsidRPr="00D56B73">
        <w:t>Koordynator</w:t>
      </w:r>
      <w:r>
        <w:t>ka</w:t>
      </w:r>
      <w:r w:rsidRPr="00D56B73">
        <w:t xml:space="preserve"> SBP publikuje wyniki wraz z podaniem informacji o liczbie uzyskanych głosów</w:t>
      </w:r>
      <w:r>
        <w:t xml:space="preserve"> na tablicy informacyjnej, na stronie internetowej szkoły oraz na stronie szkoły w mediach </w:t>
      </w:r>
      <w:proofErr w:type="spellStart"/>
      <w:r>
        <w:t>społecznościowych</w:t>
      </w:r>
      <w:proofErr w:type="spellEnd"/>
      <w:r w:rsidRPr="00D56B73">
        <w:t>.</w:t>
      </w:r>
    </w:p>
    <w:p w:rsidR="00F82792" w:rsidRPr="00337BD7" w:rsidRDefault="00F82792" w:rsidP="00F82792">
      <w:pPr>
        <w:jc w:val="center"/>
        <w:rPr>
          <w:b/>
        </w:rPr>
      </w:pPr>
      <w:r w:rsidRPr="00337BD7">
        <w:rPr>
          <w:b/>
        </w:rPr>
        <w:t>ZMIANY REGULAMINU</w:t>
      </w:r>
    </w:p>
    <w:p w:rsidR="00F82792" w:rsidRPr="00D56B73" w:rsidRDefault="00F82792" w:rsidP="00F82792">
      <w:pPr>
        <w:jc w:val="both"/>
      </w:pPr>
      <w:r w:rsidRPr="00D56B73">
        <w:lastRenderedPageBreak/>
        <w:t>W uzasadnionych przypadkach SZ</w:t>
      </w:r>
      <w:r>
        <w:t xml:space="preserve">K </w:t>
      </w:r>
      <w:r w:rsidRPr="00D56B73">
        <w:t xml:space="preserve">może zmienić regulamin, niezwłocznie informując o tym społeczność szkolną </w:t>
      </w:r>
      <w:r>
        <w:t xml:space="preserve">poprzez publikację na tablicy informacyjnej, na stronie internetowej szkoły oraz na stronie szkoły w mediach </w:t>
      </w:r>
      <w:proofErr w:type="spellStart"/>
      <w:r>
        <w:t>społecznościowych</w:t>
      </w:r>
      <w:proofErr w:type="spellEnd"/>
      <w:r>
        <w:t>.</w:t>
      </w:r>
    </w:p>
    <w:p w:rsidR="00F82792" w:rsidRPr="00D56B73" w:rsidRDefault="00F82792" w:rsidP="00F82792">
      <w:pPr>
        <w:jc w:val="both"/>
      </w:pPr>
    </w:p>
    <w:p w:rsidR="00F82792" w:rsidRPr="00337BD7" w:rsidRDefault="00F82792" w:rsidP="00F82792">
      <w:pPr>
        <w:jc w:val="center"/>
        <w:rPr>
          <w:b/>
        </w:rPr>
      </w:pPr>
      <w:r w:rsidRPr="00337BD7">
        <w:rPr>
          <w:b/>
        </w:rPr>
        <w:t>DOBROWOLNOŚĆ</w:t>
      </w:r>
    </w:p>
    <w:p w:rsidR="00F82792" w:rsidRDefault="00F82792" w:rsidP="00F82792">
      <w:pPr>
        <w:jc w:val="both"/>
      </w:pPr>
      <w:r w:rsidRPr="00D56B73">
        <w:t>Udział w każdym etapie SBP jest dobrowolny i nie wiąże się z gratyfikacją za składanie projektów, udział w głosowaniu itp.</w:t>
      </w:r>
    </w:p>
    <w:p w:rsidR="00F82792" w:rsidRDefault="00F82792" w:rsidP="00F82792">
      <w:pPr>
        <w:jc w:val="both"/>
      </w:pPr>
    </w:p>
    <w:p w:rsidR="00F82792" w:rsidRDefault="00F82792" w:rsidP="00F82792">
      <w:pPr>
        <w:jc w:val="both"/>
      </w:pPr>
    </w:p>
    <w:p w:rsidR="005109EF" w:rsidRDefault="005109EF" w:rsidP="005109EF"/>
    <w:sectPr w:rsidR="005109EF" w:rsidSect="003C4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3E1"/>
    <w:multiLevelType w:val="hybridMultilevel"/>
    <w:tmpl w:val="93000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D4A8A"/>
    <w:multiLevelType w:val="hybridMultilevel"/>
    <w:tmpl w:val="3D765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F73DD"/>
    <w:multiLevelType w:val="hybridMultilevel"/>
    <w:tmpl w:val="8DB4A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50B96"/>
    <w:multiLevelType w:val="hybridMultilevel"/>
    <w:tmpl w:val="61182B40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15982135"/>
    <w:multiLevelType w:val="hybridMultilevel"/>
    <w:tmpl w:val="5F6E5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66B9A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F42157"/>
    <w:multiLevelType w:val="hybridMultilevel"/>
    <w:tmpl w:val="94284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C1E31"/>
    <w:multiLevelType w:val="hybridMultilevel"/>
    <w:tmpl w:val="C750F8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1556E0"/>
    <w:multiLevelType w:val="hybridMultilevel"/>
    <w:tmpl w:val="1E26E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F18CA"/>
    <w:multiLevelType w:val="hybridMultilevel"/>
    <w:tmpl w:val="7F62539C"/>
    <w:lvl w:ilvl="0" w:tplc="2AA2E3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135C8F"/>
    <w:multiLevelType w:val="hybridMultilevel"/>
    <w:tmpl w:val="A3BCDC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B763C9"/>
    <w:multiLevelType w:val="hybridMultilevel"/>
    <w:tmpl w:val="43F80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454CB2"/>
    <w:multiLevelType w:val="hybridMultilevel"/>
    <w:tmpl w:val="C46022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51488D"/>
    <w:multiLevelType w:val="hybridMultilevel"/>
    <w:tmpl w:val="F4701E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D30C5F"/>
    <w:multiLevelType w:val="hybridMultilevel"/>
    <w:tmpl w:val="D6F4F8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11"/>
  </w:num>
  <w:num w:numId="6">
    <w:abstractNumId w:val="12"/>
  </w:num>
  <w:num w:numId="7">
    <w:abstractNumId w:val="0"/>
  </w:num>
  <w:num w:numId="8">
    <w:abstractNumId w:val="10"/>
  </w:num>
  <w:num w:numId="9">
    <w:abstractNumId w:val="13"/>
  </w:num>
  <w:num w:numId="10">
    <w:abstractNumId w:val="9"/>
  </w:num>
  <w:num w:numId="11">
    <w:abstractNumId w:val="3"/>
  </w:num>
  <w:num w:numId="12">
    <w:abstractNumId w:val="4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6D5E"/>
    <w:rsid w:val="00026D5E"/>
    <w:rsid w:val="0014239A"/>
    <w:rsid w:val="00151C1D"/>
    <w:rsid w:val="002B29C3"/>
    <w:rsid w:val="003A0602"/>
    <w:rsid w:val="003C4FEC"/>
    <w:rsid w:val="003D38BC"/>
    <w:rsid w:val="0040540C"/>
    <w:rsid w:val="00446049"/>
    <w:rsid w:val="005109EF"/>
    <w:rsid w:val="00515B0A"/>
    <w:rsid w:val="00551396"/>
    <w:rsid w:val="005843E4"/>
    <w:rsid w:val="006F454D"/>
    <w:rsid w:val="008C7055"/>
    <w:rsid w:val="00985E16"/>
    <w:rsid w:val="00CD12D6"/>
    <w:rsid w:val="00F82792"/>
    <w:rsid w:val="189EAEBE"/>
    <w:rsid w:val="46AA53D7"/>
    <w:rsid w:val="65299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F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026D5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39"/>
    <w:rsid w:val="00510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82792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859</Words>
  <Characters>5155</Characters>
  <Application>Microsoft Office Word</Application>
  <DocSecurity>0</DocSecurity>
  <Lines>42</Lines>
  <Paragraphs>12</Paragraphs>
  <ScaleCrop>false</ScaleCrop>
  <Company/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2022-04-06T20:21:00Z</cp:lastPrinted>
  <dcterms:created xsi:type="dcterms:W3CDTF">2022-04-19T20:37:00Z</dcterms:created>
  <dcterms:modified xsi:type="dcterms:W3CDTF">2022-04-20T19:36:00Z</dcterms:modified>
</cp:coreProperties>
</file>