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0FE6" w14:textId="77777777" w:rsidR="002C1B50" w:rsidRDefault="002C1B50" w:rsidP="002C1B50">
      <w:pPr>
        <w:pStyle w:val="standard"/>
        <w:numPr>
          <w:ilvl w:val="0"/>
          <w:numId w:val="1"/>
        </w:numPr>
        <w:spacing w:before="0" w:beforeAutospacing="0" w:after="200" w:afterAutospacing="0"/>
        <w:jc w:val="center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PRZEDMIOTOWY SYSTEM OCENIANIA  Z JĘZYKA NIEMIECKIEGO</w:t>
      </w:r>
    </w:p>
    <w:p w14:paraId="1185E4B1" w14:textId="77777777" w:rsidR="002C1B50" w:rsidRDefault="002C1B50" w:rsidP="002C1B50">
      <w:pPr>
        <w:pStyle w:val="standard"/>
        <w:spacing w:before="0" w:beforeAutospacing="0" w:after="200" w:afterAutospacing="0"/>
        <w:ind w:left="720"/>
        <w:jc w:val="center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58A310C6" w14:textId="77777777" w:rsidR="002C1B50" w:rsidRDefault="002C1B50" w:rsidP="002C1B50">
      <w:pPr>
        <w:pStyle w:val="standard"/>
        <w:numPr>
          <w:ilvl w:val="1"/>
          <w:numId w:val="1"/>
        </w:numPr>
        <w:spacing w:before="0" w:beforeAutospacing="0" w:after="20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  <w:sz w:val="22"/>
          <w:szCs w:val="22"/>
        </w:rPr>
        <w:t>Kontrakt z uczniami:</w:t>
      </w:r>
    </w:p>
    <w:p w14:paraId="02C757CC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Każdy uczeń jest oceniany zgodnie z zasadami sprawiedliwości.</w:t>
      </w:r>
    </w:p>
    <w:p w14:paraId="347FD4BF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Ocenie podlegają  formy aktywności wymienione w punkcie III.</w:t>
      </w:r>
    </w:p>
    <w:p w14:paraId="2711809A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Prace klasowe (testy) są obowiązkowe.</w:t>
      </w:r>
    </w:p>
    <w:p w14:paraId="657F5CEC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Prace klasowe (testy) są zapowiadane, z co najmniej tygodniowym wyprzedzeniem,  podawany jest zakres sprawdzanych umiejętności i wiedzy.</w:t>
      </w:r>
    </w:p>
    <w:p w14:paraId="621CC6CA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Kartkówki nie muszą być zapowiadane - obejmują trzy ostatnie jednostki tematyczne.</w:t>
      </w:r>
    </w:p>
    <w:p w14:paraId="0503134C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Uczeń, który był nieobecny na pracy klasowej (teście) jest zobowiązany napisać ją w terminie uzgodnionym z nauczycielem (do 2 tygodni).</w:t>
      </w:r>
    </w:p>
    <w:p w14:paraId="6207EAE7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Każdą pracę napisaną na ocenę niesatysfakcjonującą ucznia można poprawić. Poprawa jest dobrowolna i odbywa się w ciągu 2 tygodni od dnia podania informacji o ocenach. Uczeń poprawia pracę tylko raz i brane są pod uwagę obie oceny.</w:t>
      </w:r>
    </w:p>
    <w:p w14:paraId="64CB84C5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Przy poprawianiu waga oceny poprawianej jest taka sama jak ocena bazowa.</w:t>
      </w:r>
    </w:p>
    <w:p w14:paraId="6EB16623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Uczeń ma prawo do dwukrotnego w ciągu półrocza zgłoszenia nieprzygotowania (NP)  (uczeń zgłasza NP przed rozpoczęciem lekcji przy biurku nauczyciela). Nie dotyczy to dnia, w którym jest zapowiedziana praca klasowa lub sprawdzian. Przez nieprzygotowanie do lekcji rozumiemy: brak zeszytu, zeszytu ćwiczeń, niegotowość do odpowiedzi, brak pomocy potrzebnych do lekcji, brak zadania domowego.</w:t>
      </w:r>
    </w:p>
    <w:p w14:paraId="26A82E20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Po zgłoszeniu NP  uczeń jest zobowiązany uzupełnić brakujące zadanie domowe lub brakującą lekcję. W przypadku nieuzupełnienia uczeń otrzymuje ocenę niedostateczną.</w:t>
      </w:r>
    </w:p>
    <w:p w14:paraId="1CFE3A33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Po wykorzystaniu limitu określonego w punkcie 9, uczeń otrzymuje za każde kolejne NP ocenę niedostateczną.</w:t>
      </w:r>
    </w:p>
    <w:p w14:paraId="600B6F52" w14:textId="77777777" w:rsidR="002C1B50" w:rsidRDefault="002C1B50" w:rsidP="002C1B50">
      <w:pPr>
        <w:pStyle w:val="compositeinner"/>
        <w:numPr>
          <w:ilvl w:val="1"/>
          <w:numId w:val="2"/>
        </w:numPr>
        <w:spacing w:before="0" w:beforeAutospacing="0" w:after="0" w:afterAutospacing="0"/>
        <w:ind w:left="1440" w:hanging="3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Uczeń, który był nieobecny na lekcji, ma obowiązek przygotować się do zajęć we własnym zakresie (zadanie domowe, uzupełnienie notatki). Po dłuższej nieobecności, dłuższej niż 2 tygodnie, spowodowanej chorobą, termin uzupełnienia zaległości należy ustalić  z nauczycielem.</w:t>
      </w:r>
    </w:p>
    <w:p w14:paraId="31BA90DB" w14:textId="77777777" w:rsidR="002C1B50" w:rsidRDefault="002C1B50" w:rsidP="002C1B50">
      <w:pPr>
        <w:pStyle w:val="standard"/>
        <w:numPr>
          <w:ilvl w:val="1"/>
          <w:numId w:val="2"/>
        </w:numPr>
        <w:spacing w:before="0" w:beforeAutospacing="0" w:after="0" w:afterAutospacing="0"/>
        <w:ind w:left="1440" w:hanging="3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  <w:sz w:val="22"/>
          <w:szCs w:val="22"/>
        </w:rPr>
        <w:t>Na koniec półrocza, roku szkolnego nie przewiduje się dodatkowych sprawdzianów zaliczeniowych.</w:t>
      </w:r>
    </w:p>
    <w:p w14:paraId="5D53E2E5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76345403" w14:textId="77777777" w:rsidR="002C1B50" w:rsidRDefault="002C1B50" w:rsidP="002C1B50">
      <w:pPr>
        <w:pStyle w:val="compositeinner"/>
        <w:numPr>
          <w:ilvl w:val="1"/>
          <w:numId w:val="3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Obszary aktywności podlegające ocenianiu:</w:t>
      </w:r>
    </w:p>
    <w:p w14:paraId="5087FBB6" w14:textId="77777777" w:rsidR="002C1B50" w:rsidRDefault="002C1B50" w:rsidP="002C1B50">
      <w:pPr>
        <w:pStyle w:val="compositeinner"/>
        <w:numPr>
          <w:ilvl w:val="2"/>
          <w:numId w:val="3"/>
        </w:numPr>
        <w:spacing w:before="0" w:beforeAutospacing="0" w:after="0" w:afterAutospacing="0"/>
        <w:ind w:left="288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testy /sprawdziany po każdym dużym dziale w podręczniku</w:t>
      </w:r>
    </w:p>
    <w:p w14:paraId="0BD06271" w14:textId="77777777" w:rsidR="002C1B50" w:rsidRDefault="002C1B50" w:rsidP="002C1B50">
      <w:pPr>
        <w:pStyle w:val="compositeinner"/>
        <w:numPr>
          <w:ilvl w:val="2"/>
          <w:numId w:val="3"/>
        </w:numPr>
        <w:spacing w:before="0" w:beforeAutospacing="0" w:after="0" w:afterAutospacing="0"/>
        <w:ind w:left="288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kartkówki ze słownictwa po każdym dziale</w:t>
      </w:r>
    </w:p>
    <w:p w14:paraId="545D3D0D" w14:textId="77777777" w:rsidR="002C1B50" w:rsidRDefault="002C1B50" w:rsidP="002C1B50">
      <w:pPr>
        <w:pStyle w:val="compositeinner"/>
        <w:numPr>
          <w:ilvl w:val="2"/>
          <w:numId w:val="3"/>
        </w:numPr>
        <w:spacing w:before="0" w:beforeAutospacing="0" w:after="0" w:afterAutospacing="0"/>
        <w:ind w:left="288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kartkówki obejmujące omawiane zagadnienia gramatyczne</w:t>
      </w:r>
    </w:p>
    <w:p w14:paraId="17FBF7D0" w14:textId="77777777" w:rsidR="002C1B50" w:rsidRDefault="002C1B50" w:rsidP="002C1B50">
      <w:pPr>
        <w:pStyle w:val="compositeinner"/>
        <w:numPr>
          <w:ilvl w:val="2"/>
          <w:numId w:val="3"/>
        </w:numPr>
        <w:spacing w:before="0" w:beforeAutospacing="0" w:after="0" w:afterAutospacing="0"/>
        <w:ind w:left="288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kartkówki obejmujące umiejętności i wiadomości z 1, 2 lub 3 ostatnich lekcji –   </w:t>
      </w:r>
    </w:p>
    <w:p w14:paraId="385EA31B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zapowiadane lub nie</w:t>
      </w:r>
    </w:p>
    <w:p w14:paraId="21A413A9" w14:textId="77777777" w:rsidR="002C1B50" w:rsidRDefault="002C1B50" w:rsidP="002C1B50">
      <w:pPr>
        <w:pStyle w:val="compositeinner"/>
        <w:numPr>
          <w:ilvl w:val="1"/>
          <w:numId w:val="4"/>
        </w:numPr>
        <w:spacing w:before="0" w:beforeAutospacing="0" w:after="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</w:p>
    <w:p w14:paraId="2E92ED7F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odpowiedź ustna z 3 ostatnich lekcji</w:t>
      </w:r>
    </w:p>
    <w:p w14:paraId="55ADF654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wypowiedź pisemna</w:t>
      </w:r>
    </w:p>
    <w:p w14:paraId="0DCFE284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wybrane prace domowe</w:t>
      </w:r>
    </w:p>
    <w:p w14:paraId="7B3187F0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projekty</w:t>
      </w:r>
    </w:p>
    <w:p w14:paraId="363905EA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dialogi</w:t>
      </w:r>
    </w:p>
    <w:p w14:paraId="44A4A212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technika czytania i tłumaczenia</w:t>
      </w:r>
    </w:p>
    <w:p w14:paraId="7AEA71FD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aktywność na lekcjach</w:t>
      </w:r>
    </w:p>
    <w:p w14:paraId="0F23F4DE" w14:textId="77777777" w:rsidR="002C1B50" w:rsidRDefault="002C1B50" w:rsidP="002C1B50">
      <w:pPr>
        <w:pStyle w:val="compositeinner"/>
        <w:numPr>
          <w:ilvl w:val="2"/>
          <w:numId w:val="4"/>
        </w:numPr>
        <w:spacing w:before="0" w:beforeAutospacing="0" w:after="0" w:afterAutospacing="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udział i osiągnięcia w konkursach językowych</w:t>
      </w:r>
    </w:p>
    <w:p w14:paraId="7175A929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Ocenianie aktywności na lekcjach:</w:t>
      </w:r>
    </w:p>
    <w:p w14:paraId="49E772CB" w14:textId="77777777" w:rsidR="002C1B50" w:rsidRDefault="002C1B50" w:rsidP="002C1B50">
      <w:pPr>
        <w:pStyle w:val="NormalnyWeb"/>
        <w:spacing w:before="0" w:beforeAutospacing="0" w:after="0" w:afterAutospacing="0"/>
        <w:ind w:left="72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 xml:space="preserve">Częste zgłaszanie się na lekcji i udzielanie prawidłowych odpowiedzi, poprawne zaprezentowanie dialogu lub dobrze wykonane zadanie domowe oceniane jest „+”; </w:t>
      </w:r>
      <w:r>
        <w:rPr>
          <w:color w:val="656565"/>
        </w:rPr>
        <w:lastRenderedPageBreak/>
        <w:t>zdobycie pięciu plusów powoduje wpisanie oceny bardzo dobrej z aktywności do dziennika.</w:t>
      </w:r>
    </w:p>
    <w:p w14:paraId="4F2BBAF9" w14:textId="77777777" w:rsidR="002C1B50" w:rsidRDefault="002C1B50" w:rsidP="002C1B50">
      <w:pPr>
        <w:pStyle w:val="NormalnyWeb"/>
        <w:spacing w:before="0" w:beforeAutospacing="0" w:after="0" w:afterAutospacing="0"/>
        <w:ind w:left="72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Brak pracy na lekcji, niewykonanie polecenia lekcyjnego lub dużo błędów w zadaniu domowym oceniane jest „-”; zdobycie pięciu minusów powoduje wpisanie oceny niedostatecznej z aktywności do dziennika.</w:t>
      </w:r>
    </w:p>
    <w:p w14:paraId="5BB0CB81" w14:textId="77777777" w:rsidR="002C1B50" w:rsidRDefault="002C1B50" w:rsidP="002C1B50">
      <w:pPr>
        <w:pStyle w:val="standard"/>
        <w:spacing w:before="0" w:beforeAutospacing="0" w:after="200" w:afterAutospacing="0"/>
        <w:ind w:left="72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287C0708" w14:textId="77777777" w:rsidR="002C1B50" w:rsidRDefault="002C1B50" w:rsidP="002C1B50">
      <w:pPr>
        <w:pStyle w:val="compositeinner"/>
        <w:numPr>
          <w:ilvl w:val="1"/>
          <w:numId w:val="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Oceniane formy aktywności:</w:t>
      </w:r>
    </w:p>
    <w:p w14:paraId="3926785A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Ocena śródroczna jest średnią ważoną ocen cząstkowych za:</w:t>
      </w:r>
    </w:p>
    <w:p w14:paraId="13E3E240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--         test/sprawdziany,</w:t>
      </w:r>
    </w:p>
    <w:p w14:paraId="286B64A7" w14:textId="77777777" w:rsidR="002C1B50" w:rsidRDefault="002C1B50" w:rsidP="002C1B50">
      <w:pPr>
        <w:pStyle w:val="compositeinner"/>
        <w:numPr>
          <w:ilvl w:val="1"/>
          <w:numId w:val="6"/>
        </w:numPr>
        <w:spacing w:before="0" w:beforeAutospacing="0" w:after="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</w:p>
    <w:p w14:paraId="3B01255F" w14:textId="77777777" w:rsidR="002C1B50" w:rsidRDefault="002C1B50" w:rsidP="002C1B50">
      <w:pPr>
        <w:pStyle w:val="compositeinner"/>
        <w:numPr>
          <w:ilvl w:val="2"/>
          <w:numId w:val="6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kartkówki</w:t>
      </w:r>
    </w:p>
    <w:p w14:paraId="36038B06" w14:textId="77777777" w:rsidR="002C1B50" w:rsidRDefault="002C1B50" w:rsidP="002C1B50">
      <w:pPr>
        <w:pStyle w:val="compositeinner"/>
        <w:numPr>
          <w:ilvl w:val="2"/>
          <w:numId w:val="6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odpowiedź ustna, wypowiedź pisemna, tłumaczenie, projekt,  aktywność</w:t>
      </w:r>
    </w:p>
    <w:p w14:paraId="40F93308" w14:textId="77777777" w:rsidR="002C1B50" w:rsidRDefault="002C1B50" w:rsidP="002C1B50">
      <w:pPr>
        <w:pStyle w:val="compositeinner"/>
        <w:numPr>
          <w:ilvl w:val="2"/>
          <w:numId w:val="6"/>
        </w:numPr>
        <w:spacing w:before="0" w:beforeAutospacing="0" w:after="0" w:afterAutospacing="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zadanie domowe, czytanie</w:t>
      </w:r>
    </w:p>
    <w:p w14:paraId="3327892E" w14:textId="77777777" w:rsidR="002C1B50" w:rsidRDefault="002C1B50" w:rsidP="002C1B50">
      <w:pPr>
        <w:pStyle w:val="standard"/>
        <w:spacing w:before="0" w:beforeAutospacing="0" w:after="200" w:afterAutospacing="0"/>
        <w:ind w:left="72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Ocena roczna</w:t>
      </w:r>
      <w:r>
        <w:rPr>
          <w:color w:val="656565"/>
        </w:rPr>
        <w:t> jest ustalana na podstawie średniej ważonej ocen z całego roku szkolnego.</w:t>
      </w:r>
    </w:p>
    <w:p w14:paraId="0EC68A4C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71B43E41" w14:textId="77777777" w:rsidR="002C1B50" w:rsidRDefault="002C1B50" w:rsidP="002C1B50">
      <w:pPr>
        <w:pStyle w:val="compositeinner"/>
        <w:numPr>
          <w:ilvl w:val="1"/>
          <w:numId w:val="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Uczeń otrzymuje ze sprawdzianu/testu ocenę:</w:t>
      </w:r>
    </w:p>
    <w:p w14:paraId="2AC529BE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i/>
          <w:iCs/>
          <w:color w:val="656565"/>
          <w:sz w:val="22"/>
          <w:szCs w:val="22"/>
        </w:rPr>
        <w:t>niedostateczną</w:t>
      </w:r>
      <w:r>
        <w:rPr>
          <w:rFonts w:ascii="inherit" w:hAnsi="inherit" w:cs="Calibri"/>
          <w:i/>
          <w:iCs/>
          <w:color w:val="656565"/>
          <w:sz w:val="22"/>
          <w:szCs w:val="22"/>
        </w:rPr>
        <w:t> </w:t>
      </w:r>
      <w:r>
        <w:rPr>
          <w:color w:val="656565"/>
          <w:sz w:val="22"/>
          <w:szCs w:val="22"/>
        </w:rPr>
        <w:t>– za zdobycie mniej niż 30% punktów,</w:t>
      </w:r>
    </w:p>
    <w:p w14:paraId="68DF27AD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i/>
          <w:iCs/>
          <w:color w:val="656565"/>
        </w:rPr>
        <w:t>dopuszczającą</w:t>
      </w:r>
      <w:r>
        <w:rPr>
          <w:color w:val="656565"/>
        </w:rPr>
        <w:t> – za zdobycie od 30% do 49 % punktów,</w:t>
      </w:r>
    </w:p>
    <w:p w14:paraId="540206E4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i/>
          <w:iCs/>
          <w:color w:val="656565"/>
        </w:rPr>
        <w:t>dostateczną</w:t>
      </w:r>
      <w:r>
        <w:rPr>
          <w:rFonts w:ascii="inherit" w:hAnsi="inherit" w:cs="Calibri"/>
          <w:b/>
          <w:bCs/>
          <w:color w:val="656565"/>
          <w:sz w:val="22"/>
          <w:szCs w:val="22"/>
        </w:rPr>
        <w:t> </w:t>
      </w:r>
      <w:r>
        <w:rPr>
          <w:color w:val="656565"/>
        </w:rPr>
        <w:t>– za zdobycie od 50% do 74% punktów,</w:t>
      </w:r>
    </w:p>
    <w:p w14:paraId="6CCF3A02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i/>
          <w:iCs/>
          <w:color w:val="656565"/>
        </w:rPr>
        <w:t>dobrą</w:t>
      </w:r>
      <w:r>
        <w:rPr>
          <w:rFonts w:ascii="inherit" w:hAnsi="inherit" w:cs="Calibri"/>
          <w:b/>
          <w:bCs/>
          <w:color w:val="656565"/>
          <w:sz w:val="22"/>
          <w:szCs w:val="22"/>
        </w:rPr>
        <w:t> </w:t>
      </w:r>
      <w:r>
        <w:rPr>
          <w:color w:val="656565"/>
        </w:rPr>
        <w:t>– za zdobycie od 75% do 89% punktów,</w:t>
      </w:r>
    </w:p>
    <w:p w14:paraId="64F14F1E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i/>
          <w:iCs/>
          <w:color w:val="656565"/>
        </w:rPr>
        <w:t>bardzo dobrą</w:t>
      </w:r>
      <w:r>
        <w:rPr>
          <w:color w:val="656565"/>
        </w:rPr>
        <w:t> – </w:t>
      </w:r>
      <w:bookmarkStart w:id="0" w:name="_Hlk525331982"/>
      <w:r>
        <w:rPr>
          <w:color w:val="2490D0"/>
        </w:rPr>
        <w:t>za zdobycie od 90% do 97% punktów</w:t>
      </w:r>
      <w:bookmarkEnd w:id="0"/>
      <w:r>
        <w:rPr>
          <w:color w:val="656565"/>
        </w:rPr>
        <w:t>,</w:t>
      </w:r>
    </w:p>
    <w:p w14:paraId="18751D6C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i/>
          <w:iCs/>
          <w:color w:val="656565"/>
        </w:rPr>
        <w:t>celującą</w:t>
      </w:r>
      <w:r>
        <w:rPr>
          <w:color w:val="656565"/>
        </w:rPr>
        <w:t> - za zdobycie 98-% do  100% punktów.</w:t>
      </w:r>
    </w:p>
    <w:p w14:paraId="5FF684CF" w14:textId="77777777" w:rsidR="002C1B50" w:rsidRDefault="002C1B50" w:rsidP="002C1B50">
      <w:pPr>
        <w:pStyle w:val="NormalnyWeb"/>
        <w:spacing w:before="0" w:beforeAutospacing="0" w:after="0" w:afterAutospacing="0"/>
        <w:ind w:left="72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0F51EB78" w14:textId="77777777" w:rsidR="002C1B50" w:rsidRDefault="002C1B50" w:rsidP="002C1B50">
      <w:pPr>
        <w:pStyle w:val="compositeinner"/>
        <w:numPr>
          <w:ilvl w:val="1"/>
          <w:numId w:val="8"/>
        </w:numPr>
        <w:spacing w:before="0" w:beforeAutospacing="0" w:after="200" w:afterAutospacing="0"/>
        <w:ind w:left="216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Ocena śródroczna i roczna</w:t>
      </w:r>
      <w:r>
        <w:rPr>
          <w:color w:val="656565"/>
        </w:rPr>
        <w:t> wyrażana jest słownie wg skali: celujący, bardzo dobry,   </w:t>
      </w:r>
    </w:p>
    <w:p w14:paraId="54C30E25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jc w:val="both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dobry, dostateczny, dopuszczający, niedostateczny.</w:t>
      </w:r>
    </w:p>
    <w:p w14:paraId="5A027A15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Klasyfikacji śródrocznej i rocznej dokonuje się na podstawie średniej ważonej według  </w:t>
      </w:r>
    </w:p>
    <w:p w14:paraId="2C124CE6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następujących kryteriów:</w:t>
      </w:r>
    </w:p>
    <w:p w14:paraId="551CE227" w14:textId="77777777" w:rsidR="002C1B50" w:rsidRDefault="002C1B50" w:rsidP="002C1B50">
      <w:pPr>
        <w:pStyle w:val="compositeinner"/>
        <w:numPr>
          <w:ilvl w:val="1"/>
          <w:numId w:val="9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 ocena niedostateczna – poniżej 1,55;</w:t>
      </w:r>
    </w:p>
    <w:p w14:paraId="501CE0C3" w14:textId="77777777" w:rsidR="002C1B50" w:rsidRDefault="002C1B50" w:rsidP="002C1B50">
      <w:pPr>
        <w:pStyle w:val="compositeinner"/>
        <w:numPr>
          <w:ilvl w:val="1"/>
          <w:numId w:val="9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ocena dopuszczająca – 1,55 – 2,54;</w:t>
      </w:r>
    </w:p>
    <w:p w14:paraId="7EE77692" w14:textId="77777777" w:rsidR="002C1B50" w:rsidRDefault="002C1B50" w:rsidP="002C1B50">
      <w:pPr>
        <w:pStyle w:val="compositeinner"/>
        <w:numPr>
          <w:ilvl w:val="1"/>
          <w:numId w:val="9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ocena dostateczna – 2,55 – 3,54;</w:t>
      </w:r>
    </w:p>
    <w:p w14:paraId="10BCC829" w14:textId="77777777" w:rsidR="002C1B50" w:rsidRDefault="002C1B50" w:rsidP="002C1B50">
      <w:pPr>
        <w:pStyle w:val="compositeinner"/>
        <w:numPr>
          <w:ilvl w:val="1"/>
          <w:numId w:val="9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ocena dobra -  3,55 – 4, 54;</w:t>
      </w:r>
    </w:p>
    <w:p w14:paraId="35578FF5" w14:textId="77777777" w:rsidR="002C1B50" w:rsidRDefault="002C1B50" w:rsidP="002C1B50">
      <w:pPr>
        <w:pStyle w:val="compositeinner"/>
        <w:numPr>
          <w:ilvl w:val="1"/>
          <w:numId w:val="9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ocena bardzo dobra –  4, 55 – 5,39;</w:t>
      </w:r>
    </w:p>
    <w:p w14:paraId="7B3A7348" w14:textId="77777777" w:rsidR="002C1B50" w:rsidRDefault="002C1B50" w:rsidP="002C1B50">
      <w:pPr>
        <w:pStyle w:val="compositeinner"/>
        <w:numPr>
          <w:ilvl w:val="1"/>
          <w:numId w:val="9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ocena celująca - 5,40 i  powyżej.</w:t>
      </w:r>
    </w:p>
    <w:p w14:paraId="0C6583BA" w14:textId="77777777" w:rsidR="002C1B50" w:rsidRDefault="002C1B50" w:rsidP="002C1B50">
      <w:pPr>
        <w:pStyle w:val="standard"/>
        <w:spacing w:before="0" w:beforeAutospacing="0" w:after="20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2D7B1FB5" w14:textId="77777777" w:rsidR="002C1B50" w:rsidRDefault="002C1B50" w:rsidP="002C1B50">
      <w:pPr>
        <w:pStyle w:val="standard"/>
        <w:numPr>
          <w:ilvl w:val="1"/>
          <w:numId w:val="10"/>
        </w:numPr>
        <w:spacing w:before="0" w:beforeAutospacing="0" w:after="20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656565"/>
        </w:rPr>
        <w:t>Aktywność poza lekcjami/konkursy:</w:t>
      </w:r>
    </w:p>
    <w:p w14:paraId="677C31E0" w14:textId="77777777" w:rsidR="002C1B50" w:rsidRDefault="002C1B50" w:rsidP="002C1B50">
      <w:pPr>
        <w:pStyle w:val="standard"/>
        <w:numPr>
          <w:ilvl w:val="2"/>
          <w:numId w:val="10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systematyczne uczęszczanie na zajęcia przygotowujące do konkursów z języka angielskiego- ocena cząstkowa celująca</w:t>
      </w:r>
    </w:p>
    <w:p w14:paraId="22925763" w14:textId="77777777" w:rsidR="002C1B50" w:rsidRDefault="002C1B50" w:rsidP="002C1B50">
      <w:pPr>
        <w:pStyle w:val="compositeinner"/>
        <w:numPr>
          <w:ilvl w:val="1"/>
          <w:numId w:val="11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udział w konkursie gminnym lub powiatowym – ocena cząstkowa bardzo dobra</w:t>
      </w:r>
    </w:p>
    <w:p w14:paraId="632F31DA" w14:textId="77777777" w:rsidR="002C1B50" w:rsidRDefault="002C1B50" w:rsidP="002C1B50">
      <w:pPr>
        <w:pStyle w:val="compositeinner"/>
        <w:numPr>
          <w:ilvl w:val="1"/>
          <w:numId w:val="11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awans do następnego etapu konkursu językowego lub osiągnięcia w konkursie – ocena cząstkowa celująca</w:t>
      </w:r>
    </w:p>
    <w:p w14:paraId="24985D93" w14:textId="77777777" w:rsidR="002C1B50" w:rsidRDefault="002C1B50" w:rsidP="002C1B50">
      <w:pPr>
        <w:pStyle w:val="compositeinner"/>
        <w:numPr>
          <w:ilvl w:val="1"/>
          <w:numId w:val="11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lastRenderedPageBreak/>
        <w:t xml:space="preserve">zakwalifikowanie się do II etapu Wojewódzkiego Konkursu Przedmiotowego - ocena celująca na </w:t>
      </w:r>
      <w:proofErr w:type="spellStart"/>
      <w:r>
        <w:rPr>
          <w:color w:val="656565"/>
        </w:rPr>
        <w:t>śródrocze</w:t>
      </w:r>
      <w:proofErr w:type="spellEnd"/>
    </w:p>
    <w:p w14:paraId="044AA107" w14:textId="77777777" w:rsidR="002C1B50" w:rsidRDefault="002C1B50" w:rsidP="002C1B50">
      <w:pPr>
        <w:pStyle w:val="compositeinner"/>
        <w:numPr>
          <w:ilvl w:val="1"/>
          <w:numId w:val="11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> tytuł finalisty lub laureata w Wojewódzkim Konkursie Języka Angielskiego – ocena celująca na koniec roku szkolnego</w:t>
      </w:r>
    </w:p>
    <w:p w14:paraId="3E104E1A" w14:textId="77777777" w:rsidR="002C1B50" w:rsidRDefault="002C1B50" w:rsidP="002C1B50">
      <w:pPr>
        <w:pStyle w:val="compositeinner"/>
        <w:numPr>
          <w:ilvl w:val="1"/>
          <w:numId w:val="11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656565"/>
        </w:rPr>
        <w:t xml:space="preserve">sukces w ogólnopolskim konkursie językowym - tytuł laureata I stopnia lub wynik </w:t>
      </w:r>
      <w:proofErr w:type="spellStart"/>
      <w:r>
        <w:rPr>
          <w:color w:val="656565"/>
        </w:rPr>
        <w:t>bdb</w:t>
      </w:r>
      <w:proofErr w:type="spellEnd"/>
      <w:r>
        <w:rPr>
          <w:color w:val="656565"/>
        </w:rPr>
        <w:t xml:space="preserve"> – ocena celująca na koniec semestru; tytuł laureata niższego stopnia, wyróżnienie lub wynik </w:t>
      </w:r>
      <w:proofErr w:type="spellStart"/>
      <w:r>
        <w:rPr>
          <w:color w:val="656565"/>
        </w:rPr>
        <w:t>db</w:t>
      </w:r>
      <w:proofErr w:type="spellEnd"/>
      <w:r>
        <w:rPr>
          <w:color w:val="656565"/>
        </w:rPr>
        <w:t xml:space="preserve"> - ocena cząstkowa celująca.</w:t>
      </w:r>
    </w:p>
    <w:p w14:paraId="12911D01" w14:textId="77777777" w:rsidR="002C1B50" w:rsidRDefault="002C1B50" w:rsidP="002C1B50">
      <w:pPr>
        <w:pStyle w:val="NormalnyWeb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641275DE" w14:textId="77777777" w:rsidR="002C1B50" w:rsidRDefault="002C1B50" w:rsidP="002C1B50">
      <w:pPr>
        <w:pStyle w:val="standard"/>
        <w:spacing w:before="0" w:beforeAutospacing="0" w:after="20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Arial" w:hAnsi="Arial" w:cs="Arial"/>
          <w:b/>
          <w:bCs/>
          <w:color w:val="656565"/>
        </w:rPr>
        <w:t>ZAKRES WYMAGAŃ EDUKACYJNYCH NA POSZCZEGÓLNE OCENY SZKOLNE</w:t>
      </w:r>
    </w:p>
    <w:p w14:paraId="3340C2EE" w14:textId="77777777" w:rsidR="002C1B50" w:rsidRDefault="002C1B50" w:rsidP="002C1B50">
      <w:pPr>
        <w:pStyle w:val="default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</w:t>
      </w:r>
      <w:r>
        <w:rPr>
          <w:rFonts w:ascii="inherit" w:hAnsi="inherit"/>
          <w:b/>
          <w:bCs/>
          <w:color w:val="000000"/>
        </w:rPr>
        <w:t>Ocena celująca</w:t>
      </w:r>
    </w:p>
    <w:p w14:paraId="5682F2E9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uzyskuje ze sprawdzianów oceny celujące oraz większość ocen cząstkowych celujących i bardzo dobrych.</w:t>
      </w:r>
    </w:p>
    <w:p w14:paraId="78ADB54D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Rozwiązuje zadania proponując ciekawe rozwiązania problemu</w:t>
      </w:r>
    </w:p>
    <w:p w14:paraId="3B1130F3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Wykorzystuje techniki samodzielnej pracy nad językiem (np. korzystanie ze słownika, poprawianie błędów, notatki).</w:t>
      </w:r>
    </w:p>
    <w:p w14:paraId="1D8FBC5C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Stosuje strategie komunikacyjne (np. domyślanie się znaczenia wyrazów z kontekstu, rozumienie tekstu zawierającego nieznane słowa i zwroty) oraz strategie kompensacyjne (np. opis, zastąpienie innym wyrazem) w wypadku, gdy nie zna lub nie pamięta jakiegoś wyrazu.</w:t>
      </w:r>
    </w:p>
    <w:p w14:paraId="2E39E659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chętnie zdobywa wiedzę o kulturze obszarów z  j. niemieckim . Zna podstawowe informacje na temat krajów z uwzględnieniem kontekstu lokalnego, europejskiego i globalnego oraz posiada świadomość związku między kulturą własną i obcą oraz wrażliwość międzykulturową.</w:t>
      </w:r>
    </w:p>
    <w:p w14:paraId="7E469E66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wyraźnie wyróżnia się na tle grupy pod względem opanowania czterech zdolności językowych: pisania, rozumienia tekstu czytanego, rozumienia ze słuchu i mówienia.</w:t>
      </w:r>
    </w:p>
    <w:p w14:paraId="7637A67D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bezbłędnie stosuje struktury gramatyczne oraz posiada bogaty zasób słów i wyrażeń.</w:t>
      </w:r>
    </w:p>
    <w:p w14:paraId="4FFAF7EE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Systematycznie i bardzo dobrze wykonuje zadania domowe.</w:t>
      </w:r>
    </w:p>
    <w:p w14:paraId="6A063C4D" w14:textId="77777777" w:rsidR="002C1B50" w:rsidRDefault="002C1B50" w:rsidP="002C1B50">
      <w:pPr>
        <w:pStyle w:val="default"/>
        <w:numPr>
          <w:ilvl w:val="1"/>
          <w:numId w:val="12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Chętnie uczestniczy w konkursach i uzyskuje w nich wysokie wyniki.</w:t>
      </w:r>
    </w:p>
    <w:p w14:paraId="0C4443D2" w14:textId="77777777" w:rsidR="002C1B50" w:rsidRDefault="002C1B50" w:rsidP="002C1B50">
      <w:pPr>
        <w:pStyle w:val="default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31EA8DB5" w14:textId="77777777" w:rsidR="002C1B50" w:rsidRDefault="002C1B50" w:rsidP="002C1B50">
      <w:pPr>
        <w:pStyle w:val="default"/>
        <w:spacing w:before="0" w:beforeAutospacing="0" w:after="0" w:afterAutospacing="0"/>
        <w:ind w:left="72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Ocena bardzo dobra</w:t>
      </w:r>
    </w:p>
    <w:p w14:paraId="0E4B17FF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stara się jak najczęściej posługiwać na lekcji językiem niemieckim.</w:t>
      </w:r>
    </w:p>
    <w:p w14:paraId="71E450CC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Bardzo dobrze zna i używa (pisemnie i ustnie) słownictwa i struktur gramatycznych nabytych w toku nauczania.</w:t>
      </w:r>
    </w:p>
    <w:p w14:paraId="5EFCA708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Reaguje na poprawiane przez nauczyciela sporadyczne błędy zarówno w pisowni jak i w mówieniu (to znaczy zapamiętuje i stosuje wersje poprawne).</w:t>
      </w:r>
    </w:p>
    <w:p w14:paraId="1DA0C0BD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Oceny cząstkowe wskazują na bardzo dobry poziom opanowania materiału i przygotowania do zajęć.</w:t>
      </w:r>
    </w:p>
    <w:p w14:paraId="3B0EDC8A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Wypowiedzi (ustne i pisemne) ucznia są całkowicie poprawne, płynne oraz zawierają bogate słownictwo jak i rozbudowane struktury gramatyczne.</w:t>
      </w:r>
    </w:p>
    <w:p w14:paraId="442F77B8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Systematycznie i bardzo dobrze wykonuje zadania domowe.</w:t>
      </w:r>
    </w:p>
    <w:p w14:paraId="6C10A2A9" w14:textId="77777777" w:rsidR="002C1B50" w:rsidRDefault="002C1B50" w:rsidP="002C1B50">
      <w:pPr>
        <w:pStyle w:val="default"/>
        <w:numPr>
          <w:ilvl w:val="1"/>
          <w:numId w:val="13"/>
        </w:numPr>
        <w:spacing w:before="0" w:beforeAutospacing="0" w:after="0" w:afterAutospacing="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Stosuje strategie komunikacyjne(np. domyślanie się znaczenia wyrazów z kontekstu, rozumienie tekstu zawierającego nieznane słowa i zwroty) oraz strategie kompensacyjne(np. opis, zastąpienie innym wyrazem) w wypadku, gdy nie zna lub nie pamięta jakiegoś wyrazu.</w:t>
      </w:r>
    </w:p>
    <w:p w14:paraId="553D1EE9" w14:textId="77777777" w:rsidR="002C1B50" w:rsidRDefault="002C1B50" w:rsidP="002C1B50">
      <w:pPr>
        <w:pStyle w:val="compositeinner"/>
        <w:numPr>
          <w:ilvl w:val="1"/>
          <w:numId w:val="13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 xml:space="preserve">Zna podstawowe informacje na temat krajów z uwzględnieniem kontekstu lokalnego, europejskiego i globalnego oraz posiada </w:t>
      </w:r>
      <w:r>
        <w:rPr>
          <w:color w:val="000000"/>
        </w:rPr>
        <w:lastRenderedPageBreak/>
        <w:t>świadomość związku między kulturą własną i obcą oraz wrażliwość międzykulturową.</w:t>
      </w:r>
    </w:p>
    <w:p w14:paraId="24D7B1AE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01C81C4F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000000"/>
        </w:rPr>
        <w:t>Ocena dobra</w:t>
      </w:r>
    </w:p>
    <w:p w14:paraId="74F2A9BC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Choć rozwój czterech zdolności jest wyraźny, to jednak nie w stopniu porównywalnym. Uczeń np. gorzej pisze (forma, ortografia) niż mówi lub rozumie tekst czytany lub słuchany.</w:t>
      </w:r>
    </w:p>
    <w:p w14:paraId="1C66837E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Zna i używa słowa i struktury gramatyczne nabyte w toku nauczania choć z drobnymi błędami.</w:t>
      </w:r>
    </w:p>
    <w:p w14:paraId="23CF3C70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Stosuje strategie komunikacyjne(np. domyślanie się znaczenia wyrazów z kontekstu).</w:t>
      </w:r>
    </w:p>
    <w:p w14:paraId="604E48FC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W wypowiedziach (pisemnych i ustnych) oraz przy rozwiązywaniu ćwiczeń uczeń czasem wymaga dodatkowych wyjaśnień i pomocy ze strony nauczyciela.</w:t>
      </w:r>
    </w:p>
    <w:p w14:paraId="3652E382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Zazwyczaj reaguje na błędy poprawiane przez nauczyciela.</w:t>
      </w:r>
    </w:p>
    <w:p w14:paraId="24EEC4A6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Zazwyczaj potrafi zidentyfikować własny błąd i go poprawić.</w:t>
      </w:r>
    </w:p>
    <w:p w14:paraId="76FAE6A6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Systematycznie i dobrze wykonuje zadania domowe.</w:t>
      </w:r>
    </w:p>
    <w:p w14:paraId="126F600D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Zna podstawowe informacje na temat krajów z uwzględnieniem kontekstu lokalnego, europejskiego i globalnego oraz posiada świadomość związku między kulturą własną i obcą oraz wrażliwość międzykulturową.</w:t>
      </w:r>
    </w:p>
    <w:p w14:paraId="55C47C02" w14:textId="77777777" w:rsidR="002C1B50" w:rsidRDefault="002C1B50" w:rsidP="002C1B50">
      <w:pPr>
        <w:pStyle w:val="compositeinner"/>
        <w:numPr>
          <w:ilvl w:val="1"/>
          <w:numId w:val="14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Oceny cząstkowe wskazują na dobry poziom opanowania materiału i przygotowania do zajęć.</w:t>
      </w:r>
    </w:p>
    <w:p w14:paraId="6DD635C9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4DDA50C9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000000"/>
        </w:rPr>
        <w:t>Ocena dostateczna</w:t>
      </w:r>
    </w:p>
    <w:p w14:paraId="4B5A1718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rozwija cztery zdolności językowe w stopniu nieporównywalnym, mając dodatkowo problemy w obrębie jednej lub więcej z nich np. mówi dość płynnie, ale nie zawsze zrozumiale, raczej rozumie tekst pisany, ale brak umiejętności odgadywania znaczeń struktur, fraz lub słownictwa z kontekstu powoduje, że pewne fragmenty są dla ucznia zupełnie niezrozumiałe.</w:t>
      </w:r>
    </w:p>
    <w:p w14:paraId="5A34D905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Raczej zna i używa struktur gramatycznych i słownictwa nabytego w toku nauczania lub zna je dość dobrze, lecz nie używa w mowie i piśmie.</w:t>
      </w:r>
    </w:p>
    <w:p w14:paraId="387684D6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Dość często wymaga pomocy ze strony nauczyciela przy rozwiązywaniu ćwiczeń i formułowaniu wypowiedzi (ustnych i pisemnych).</w:t>
      </w:r>
    </w:p>
    <w:p w14:paraId="35D2CE6C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Czasem reaguje na błędy poprawiane przez nauczyciela.</w:t>
      </w:r>
    </w:p>
    <w:p w14:paraId="7345E66A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lastRenderedPageBreak/>
        <w:t>Oceny cząstkowe wskazują na dostateczny poziom opanowania materiału i przygotowania do zajęć.</w:t>
      </w:r>
    </w:p>
    <w:p w14:paraId="5BA560E6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Nie zawsze odrabia prace domowe.</w:t>
      </w:r>
    </w:p>
    <w:p w14:paraId="72834313" w14:textId="77777777" w:rsidR="002C1B50" w:rsidRDefault="002C1B50" w:rsidP="002C1B50">
      <w:pPr>
        <w:pStyle w:val="compositeinner"/>
        <w:numPr>
          <w:ilvl w:val="1"/>
          <w:numId w:val="15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Zna najważniejsze informacje na temat krajów niemieckojęzycznych z uwzględnieniem kontekstu lokalnego.</w:t>
      </w:r>
    </w:p>
    <w:p w14:paraId="30B122D8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16928486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</w:t>
      </w:r>
      <w:r>
        <w:rPr>
          <w:rFonts w:ascii="inherit" w:hAnsi="inherit"/>
          <w:b/>
          <w:bCs/>
          <w:color w:val="000000"/>
        </w:rPr>
        <w:t>Ocena dopuszczająca</w:t>
      </w:r>
    </w:p>
    <w:p w14:paraId="0DF2CA2C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rozwija cztery zdolności językowe w stopniu ograniczonym bazując raczej na umiejętnościach nabytych we wcześniejszym stadium nauki.</w:t>
      </w:r>
    </w:p>
    <w:p w14:paraId="3642A405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Zna i używa niektóre struktury gramatyczne i słownictwo nabyte w toku nauczania, jednak czasami nawiązanie komunikacji jest niemożliwe.</w:t>
      </w:r>
    </w:p>
    <w:p w14:paraId="359B29D6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wypowiada się, stosując pojedyncze słowa i struktury gramatyczne zawarte w programie nauczania, popełnia liczne błędy świadczące o nieznajomości struktur leksykalnych i gramatycznych, co zakłóca komunikację, wypowiedzi są niepoprawne fonetycznie.</w:t>
      </w:r>
    </w:p>
    <w:p w14:paraId="1CA0BE4D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Bardzo często wymaga pomocy nauczyciela.</w:t>
      </w:r>
    </w:p>
    <w:p w14:paraId="5DB1555B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Rzadko reaguje na błędy poprawiane przez nauczyciela.</w:t>
      </w:r>
    </w:p>
    <w:p w14:paraId="7724658A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Ma duży problem z identyfikacją własnego błędu.</w:t>
      </w:r>
    </w:p>
    <w:p w14:paraId="4A584509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Zna tylko niektóre informacje na temat krajów niemieckojęzycznych i potrafi porównać je z tradycjami własnego kraju.</w:t>
      </w:r>
    </w:p>
    <w:p w14:paraId="375D454F" w14:textId="77777777" w:rsidR="002C1B50" w:rsidRDefault="002C1B50" w:rsidP="002C1B50">
      <w:pPr>
        <w:pStyle w:val="compositeinner"/>
        <w:numPr>
          <w:ilvl w:val="1"/>
          <w:numId w:val="16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Sporadycznie odrabia zadania domowe.</w:t>
      </w:r>
    </w:p>
    <w:p w14:paraId="1038B5C7" w14:textId="77777777" w:rsidR="002C1B50" w:rsidRDefault="002C1B50" w:rsidP="002C1B50">
      <w:pPr>
        <w:pStyle w:val="NormalnyWeb"/>
        <w:spacing w:before="0" w:beforeAutospacing="0" w:after="200" w:afterAutospacing="0"/>
        <w:ind w:left="144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rFonts w:ascii="Roboto" w:hAnsi="Roboto"/>
          <w:color w:val="656565"/>
          <w:sz w:val="20"/>
          <w:szCs w:val="20"/>
        </w:rPr>
        <w:t> </w:t>
      </w:r>
    </w:p>
    <w:p w14:paraId="6AA2511B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b/>
          <w:bCs/>
          <w:color w:val="000000"/>
        </w:rPr>
        <w:t>Ocena niedostateczna</w:t>
      </w:r>
    </w:p>
    <w:p w14:paraId="700E7363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nie opanował wiadomości i umiejętności określonych wymaganiami edukacyjnymi.</w:t>
      </w:r>
    </w:p>
    <w:p w14:paraId="756DA375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Uczeń nie potrafi wypowiedzieć się na określony temat ani odpowiedzieć na bardzo proste pytania nauczyciela.</w:t>
      </w:r>
    </w:p>
    <w:p w14:paraId="0A24C182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Popełnia liczne błędy, które uniemożliwiają komunikację.</w:t>
      </w:r>
    </w:p>
    <w:p w14:paraId="3F205166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Wymowa i intonacja uniemożliwiają zrozumienie. Wypowiedzi są chaotyczne, niespójne,</w:t>
      </w:r>
    </w:p>
    <w:p w14:paraId="55DF803C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 Uczeń nie potrafi zbudować prostego zdania. Zasób słownictwa jest bardzo ubogi i nie zawsze zgodny z tematem.</w:t>
      </w:r>
    </w:p>
    <w:p w14:paraId="7A4750E4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t>Uczeń nie wykazuje żadnej inicjatywy ani nie korzysta z możliwości poprawy ocen cząstkowych.</w:t>
      </w:r>
    </w:p>
    <w:p w14:paraId="1CF72587" w14:textId="77777777" w:rsidR="002C1B50" w:rsidRDefault="002C1B50" w:rsidP="002C1B50">
      <w:pPr>
        <w:pStyle w:val="compositeinner"/>
        <w:numPr>
          <w:ilvl w:val="1"/>
          <w:numId w:val="17"/>
        </w:numPr>
        <w:spacing w:before="0" w:beforeAutospacing="0" w:after="200" w:afterAutospacing="0"/>
        <w:ind w:left="2160"/>
        <w:textAlignment w:val="top"/>
        <w:rPr>
          <w:rFonts w:ascii="Roboto" w:hAnsi="Roboto"/>
          <w:color w:val="656565"/>
          <w:sz w:val="20"/>
          <w:szCs w:val="20"/>
        </w:rPr>
      </w:pPr>
      <w:r>
        <w:rPr>
          <w:color w:val="000000"/>
        </w:rPr>
        <w:lastRenderedPageBreak/>
        <w:t> Pomimo zachęty i pomocy ze strony nauczyciela, uczeń nie nadrobił zaległości.</w:t>
      </w:r>
    </w:p>
    <w:p w14:paraId="4D7C6D72" w14:textId="77777777" w:rsidR="004E36EE" w:rsidRDefault="004E36EE"/>
    <w:sectPr w:rsidR="004E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A21"/>
    <w:multiLevelType w:val="hybridMultilevel"/>
    <w:tmpl w:val="DAE66B0A"/>
    <w:lvl w:ilvl="0" w:tplc="D63A1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601F56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5469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8205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92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26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CC1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4E8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FA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6B79"/>
    <w:multiLevelType w:val="hybridMultilevel"/>
    <w:tmpl w:val="B91E50A4"/>
    <w:lvl w:ilvl="0" w:tplc="2E8C1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28430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4C6B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687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F66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AC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3E1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9C0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5232"/>
    <w:multiLevelType w:val="hybridMultilevel"/>
    <w:tmpl w:val="0224590A"/>
    <w:lvl w:ilvl="0" w:tplc="56F8F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EC6B80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4601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BAE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200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223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FE5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C03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727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33415"/>
    <w:multiLevelType w:val="hybridMultilevel"/>
    <w:tmpl w:val="835E383E"/>
    <w:lvl w:ilvl="0" w:tplc="33943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ACA972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221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303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B09A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C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01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74C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AD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B39F2"/>
    <w:multiLevelType w:val="hybridMultilevel"/>
    <w:tmpl w:val="856C2740"/>
    <w:lvl w:ilvl="0" w:tplc="388C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8A5E6">
      <w:start w:val="6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96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BA1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723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120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EED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6E3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5C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10ED0"/>
    <w:multiLevelType w:val="hybridMultilevel"/>
    <w:tmpl w:val="E4320AA4"/>
    <w:lvl w:ilvl="0" w:tplc="983A7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B27E64">
      <w:start w:val="3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780C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268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1C3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A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34A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048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028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B4518"/>
    <w:multiLevelType w:val="multilevel"/>
    <w:tmpl w:val="ED0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8357F"/>
    <w:multiLevelType w:val="hybridMultilevel"/>
    <w:tmpl w:val="2E56EB92"/>
    <w:lvl w:ilvl="0" w:tplc="FD60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DC0FA6">
      <w:start w:val="4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748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5EA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C42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83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74E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BC3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080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055F4"/>
    <w:multiLevelType w:val="hybridMultilevel"/>
    <w:tmpl w:val="544A0874"/>
    <w:lvl w:ilvl="0" w:tplc="88B4F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D85A0A">
      <w:start w:val="2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A4CB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D68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D89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724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F63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22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67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1">
      <w:startOverride w:val="5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4"/>
    <w:lvlOverride w:ilvl="1">
      <w:lvl w:ilvl="1" w:tplc="1E88A5E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  <w:lvlOverride w:ilvl="1">
      <w:lvl w:ilvl="1" w:tplc="1E88A5E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1">
      <w:lvl w:ilvl="1" w:tplc="1E88A5E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1">
      <w:lvl w:ilvl="1" w:tplc="1E88A5E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4"/>
    <w:lvlOverride w:ilvl="1">
      <w:lvl w:ilvl="1" w:tplc="1E88A5E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4"/>
    <w:lvlOverride w:ilvl="1">
      <w:lvl w:ilvl="1" w:tplc="1E88A5E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DF"/>
    <w:rsid w:val="002C1B50"/>
    <w:rsid w:val="004E36EE"/>
    <w:rsid w:val="007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5505-DE5B-46CF-9B87-DBF8101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2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2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9016</Characters>
  <Application>Microsoft Office Word</Application>
  <DocSecurity>0</DocSecurity>
  <Lines>75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Kajda-Gacek</dc:creator>
  <cp:keywords/>
  <dc:description/>
  <cp:lastModifiedBy>Katarzyna Kajda-Gacek</cp:lastModifiedBy>
  <cp:revision>2</cp:revision>
  <dcterms:created xsi:type="dcterms:W3CDTF">2021-08-25T06:14:00Z</dcterms:created>
  <dcterms:modified xsi:type="dcterms:W3CDTF">2021-08-25T06:14:00Z</dcterms:modified>
</cp:coreProperties>
</file>