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9D" w:rsidRDefault="00B0309D" w:rsidP="00B0309D">
      <w:pPr>
        <w:pStyle w:val="Nagwek2"/>
        <w:spacing w:before="82"/>
        <w:ind w:right="-31"/>
        <w:jc w:val="right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rPr>
          <w:rFonts w:ascii="Arial Narrow" w:hAnsi="Arial Narrow"/>
          <w:color w:val="1F487C"/>
          <w:sz w:val="24"/>
          <w:szCs w:val="24"/>
        </w:rPr>
        <w:t>Załącznik nr 13</w:t>
      </w:r>
    </w:p>
    <w:p w:rsidR="00B0309D" w:rsidRDefault="00B0309D" w:rsidP="00B0309D">
      <w:pPr>
        <w:pStyle w:val="Nagwek2"/>
        <w:spacing w:before="1"/>
      </w:pPr>
    </w:p>
    <w:p w:rsidR="00B0309D" w:rsidRDefault="00B0309D" w:rsidP="00B0309D"/>
    <w:p w:rsidR="00B0309D" w:rsidRDefault="00B0309D" w:rsidP="00B0309D"/>
    <w:p w:rsidR="00B0309D" w:rsidRDefault="00B0309D" w:rsidP="00B030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….……………………………………….</w:t>
      </w:r>
    </w:p>
    <w:p w:rsidR="00B0309D" w:rsidRDefault="00B0309D" w:rsidP="00B0309D">
      <w:pPr>
        <w:tabs>
          <w:tab w:val="left" w:pos="2622"/>
        </w:tabs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>(miejscowość i data)</w:t>
      </w:r>
    </w:p>
    <w:p w:rsidR="00B0309D" w:rsidRDefault="00B0309D" w:rsidP="00B0309D">
      <w:pPr>
        <w:tabs>
          <w:tab w:val="left" w:pos="2622"/>
        </w:tabs>
        <w:jc w:val="center"/>
        <w:rPr>
          <w:sz w:val="24"/>
          <w:szCs w:val="24"/>
          <w:vertAlign w:val="superscript"/>
        </w:rPr>
      </w:pPr>
    </w:p>
    <w:p w:rsidR="00B0309D" w:rsidRDefault="00B0309D" w:rsidP="00B0309D">
      <w:pPr>
        <w:tabs>
          <w:tab w:val="left" w:pos="2622"/>
        </w:tabs>
        <w:jc w:val="center"/>
        <w:rPr>
          <w:sz w:val="24"/>
          <w:szCs w:val="24"/>
          <w:vertAlign w:val="superscript"/>
        </w:rPr>
      </w:pPr>
    </w:p>
    <w:p w:rsidR="00B0309D" w:rsidRDefault="00B0309D" w:rsidP="00B0309D">
      <w:pPr>
        <w:tabs>
          <w:tab w:val="left" w:pos="2622"/>
        </w:tabs>
        <w:jc w:val="center"/>
        <w:rPr>
          <w:sz w:val="24"/>
          <w:szCs w:val="24"/>
          <w:vertAlign w:val="superscript"/>
        </w:rPr>
      </w:pPr>
    </w:p>
    <w:p w:rsidR="00B0309D" w:rsidRDefault="00B0309D" w:rsidP="00B0309D">
      <w:pPr>
        <w:tabs>
          <w:tab w:val="left" w:pos="2622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PEŁNOMOCNICTWO </w:t>
      </w:r>
    </w:p>
    <w:p w:rsidR="00B0309D" w:rsidRDefault="00B0309D" w:rsidP="00B0309D">
      <w:pPr>
        <w:tabs>
          <w:tab w:val="left" w:pos="2622"/>
        </w:tabs>
        <w:jc w:val="center"/>
        <w:rPr>
          <w:rFonts w:ascii="Arial Narrow" w:hAnsi="Arial Narrow"/>
          <w:b/>
          <w:sz w:val="24"/>
          <w:szCs w:val="24"/>
        </w:rPr>
      </w:pPr>
    </w:p>
    <w:p w:rsidR="00B0309D" w:rsidRDefault="00B0309D" w:rsidP="00B0309D">
      <w:pPr>
        <w:tabs>
          <w:tab w:val="left" w:pos="2622"/>
        </w:tabs>
        <w:jc w:val="center"/>
        <w:rPr>
          <w:rFonts w:ascii="Arial Narrow" w:hAnsi="Arial Narrow"/>
          <w:b/>
          <w:sz w:val="24"/>
          <w:szCs w:val="24"/>
        </w:rPr>
      </w:pPr>
    </w:p>
    <w:p w:rsidR="00B0309D" w:rsidRDefault="00B0309D" w:rsidP="00B0309D">
      <w:pPr>
        <w:tabs>
          <w:tab w:val="left" w:pos="262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Ja, niżej podpisany/a………………………………………………………………………………………………..    </w:t>
      </w:r>
    </w:p>
    <w:p w:rsidR="00B0309D" w:rsidRDefault="00B0309D" w:rsidP="00B0309D">
      <w:pPr>
        <w:tabs>
          <w:tab w:val="left" w:pos="2622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>(imię i nazwisko oraz nr PESEL)</w:t>
      </w:r>
    </w:p>
    <w:p w:rsidR="00B0309D" w:rsidRDefault="00B0309D" w:rsidP="00B0309D">
      <w:pPr>
        <w:tabs>
          <w:tab w:val="left" w:pos="262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zamieszkały/a………………………………………………………………………………………………………..                        </w:t>
      </w:r>
    </w:p>
    <w:p w:rsidR="00B0309D" w:rsidRDefault="00B0309D" w:rsidP="00B0309D">
      <w:pPr>
        <w:tabs>
          <w:tab w:val="left" w:pos="2622"/>
        </w:tabs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(adres: ulica, kod pocztowy, miejscowość)</w:t>
      </w:r>
    </w:p>
    <w:p w:rsidR="00B0309D" w:rsidRDefault="00B0309D" w:rsidP="00B0309D">
      <w:pPr>
        <w:tabs>
          <w:tab w:val="left" w:pos="262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legitymujący/a się………………………..…………………….seria i nr…………….……………………………</w:t>
      </w:r>
    </w:p>
    <w:p w:rsidR="00B0309D" w:rsidRDefault="00B0309D" w:rsidP="00B0309D">
      <w:pPr>
        <w:tabs>
          <w:tab w:val="left" w:pos="2622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(rodzaj dokumentu tożsamości)</w:t>
      </w:r>
    </w:p>
    <w:p w:rsidR="00B0309D" w:rsidRDefault="00B0309D" w:rsidP="00B0309D">
      <w:pPr>
        <w:tabs>
          <w:tab w:val="left" w:pos="262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upoważniam Pana/Panią……………………………………………………………………………………………</w:t>
      </w:r>
    </w:p>
    <w:p w:rsidR="00B0309D" w:rsidRDefault="00B0309D" w:rsidP="00B0309D">
      <w:pPr>
        <w:tabs>
          <w:tab w:val="left" w:pos="2622"/>
        </w:tabs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(imię i nazwisko, stopień pokrewieństwa)</w:t>
      </w:r>
    </w:p>
    <w:p w:rsidR="00B0309D" w:rsidRDefault="00B0309D" w:rsidP="00B0309D">
      <w:pPr>
        <w:tabs>
          <w:tab w:val="left" w:pos="262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legitymującego/</w:t>
      </w:r>
      <w:proofErr w:type="spellStart"/>
      <w:r>
        <w:rPr>
          <w:rFonts w:ascii="Arial Narrow" w:hAnsi="Arial Narrow"/>
          <w:sz w:val="24"/>
          <w:szCs w:val="24"/>
        </w:rPr>
        <w:t>cą</w:t>
      </w:r>
      <w:proofErr w:type="spellEnd"/>
      <w:r>
        <w:rPr>
          <w:rFonts w:ascii="Arial Narrow" w:hAnsi="Arial Narrow"/>
          <w:sz w:val="24"/>
          <w:szCs w:val="24"/>
        </w:rPr>
        <w:t xml:space="preserve"> się…………………………………………seria i numer……………………………….…….</w:t>
      </w:r>
    </w:p>
    <w:p w:rsidR="00B0309D" w:rsidRDefault="00B0309D" w:rsidP="00B0309D">
      <w:pPr>
        <w:tabs>
          <w:tab w:val="left" w:pos="2622"/>
          <w:tab w:val="center" w:pos="4536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(rodzaj dokumentu tożsamości)</w:t>
      </w:r>
    </w:p>
    <w:p w:rsidR="00B0309D" w:rsidRDefault="00B0309D" w:rsidP="00B0309D">
      <w:pPr>
        <w:tabs>
          <w:tab w:val="left" w:pos="2622"/>
          <w:tab w:val="center" w:pos="4536"/>
        </w:tabs>
        <w:rPr>
          <w:rFonts w:ascii="Arial Narrow" w:hAnsi="Arial Narrow"/>
          <w:sz w:val="24"/>
          <w:szCs w:val="24"/>
          <w:vertAlign w:val="superscript"/>
        </w:rPr>
      </w:pPr>
    </w:p>
    <w:p w:rsidR="00B0309D" w:rsidRDefault="00B0309D" w:rsidP="00B0309D">
      <w:pPr>
        <w:tabs>
          <w:tab w:val="left" w:pos="2622"/>
          <w:tab w:val="center" w:pos="4536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działania w moim imieniu przed organami administracji publicznej w sprawie ) proszę wpisać zakres dokonywanej czynności)*:</w:t>
      </w:r>
    </w:p>
    <w:p w:rsidR="00B0309D" w:rsidRDefault="00B0309D" w:rsidP="00B0309D">
      <w:pPr>
        <w:tabs>
          <w:tab w:val="left" w:pos="2622"/>
          <w:tab w:val="center" w:pos="4536"/>
        </w:tabs>
        <w:rPr>
          <w:rFonts w:ascii="Arial Narrow" w:hAnsi="Arial Narrow"/>
          <w:b/>
          <w:sz w:val="24"/>
          <w:szCs w:val="24"/>
        </w:rPr>
      </w:pP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(podpis osoby udzielającej pełnomocnictwa)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jc w:val="center"/>
        <w:rPr>
          <w:rFonts w:ascii="Arial Narrow" w:hAnsi="Arial Narrow"/>
          <w:sz w:val="24"/>
          <w:szCs w:val="24"/>
          <w:vertAlign w:val="superscript"/>
        </w:rPr>
      </w:pP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  <w:vertAlign w:val="superscript"/>
        </w:rPr>
      </w:pP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>*zakres dokonywanych czynności</w:t>
      </w:r>
      <w:r>
        <w:rPr>
          <w:rFonts w:ascii="Arial Narrow" w:hAnsi="Arial Narrow"/>
          <w:b/>
          <w:sz w:val="24"/>
          <w:szCs w:val="24"/>
          <w:vertAlign w:val="superscript"/>
        </w:rPr>
        <w:tab/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Zameldowanie na pobyt stały/ zameldowanie na pobyt czasowy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wymeldowanie z pobytu stałego/ wymeldowanie z pobytu  czasowego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Zgłoszenie wyjazdu poza granice RP na okres dłuższy niż 6 miesięcy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Zgłoszenie wyjazdu poza granice RP na pobyt stały 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Zgłoszenie powrotu z wyjazdu poza granice RP na okres dłuższy niż 6 miesięcy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Pobranie zaświadczenia o zameldowaniu na pobyt stały/ na pobyt czasowy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Pobranie zaświadczenia o wymeldowaniu z pobytu stałego/ z pobytu czasowego</w:t>
      </w:r>
    </w:p>
    <w:p w:rsidR="00B0309D" w:rsidRDefault="00B0309D" w:rsidP="00B0309D">
      <w:pPr>
        <w:tabs>
          <w:tab w:val="left" w:pos="2622"/>
          <w:tab w:val="center" w:pos="4536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8. Pobranie zaświadczenia o braku osób zameldowanych w lokalu </w:t>
      </w:r>
    </w:p>
    <w:p w:rsidR="00B0309D" w:rsidRDefault="00B0309D" w:rsidP="00B0309D"/>
    <w:p w:rsidR="00B0309D" w:rsidRDefault="00B0309D" w:rsidP="00B0309D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Aneks</w:t>
      </w:r>
    </w:p>
    <w:p w:rsidR="00B0309D" w:rsidRDefault="00B0309D" w:rsidP="00B0309D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1/2023 z dn. 28.09.2023r. do Regulaminu Internatu Zespołu Szkół Kształtowania Środowiska  </w:t>
      </w:r>
    </w:p>
    <w:p w:rsidR="00B0309D" w:rsidRDefault="00B0309D" w:rsidP="00B0309D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Agrobiznesu</w:t>
      </w:r>
    </w:p>
    <w:p w:rsidR="00B0309D" w:rsidRDefault="00B0309D" w:rsidP="00B0309D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Zmianie ulegają:</w:t>
      </w:r>
    </w:p>
    <w:p w:rsidR="00B0309D" w:rsidRDefault="00B0309D" w:rsidP="00B0309D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W Rozdziale I </w:t>
      </w:r>
      <w:r>
        <w:rPr>
          <w:rFonts w:ascii="Arial Narrow" w:hAnsi="Arial Narrow"/>
          <w:i/>
          <w:sz w:val="24"/>
          <w:szCs w:val="24"/>
        </w:rPr>
        <w:t>Postanowienia ogólne</w:t>
      </w:r>
      <w:r>
        <w:rPr>
          <w:rFonts w:ascii="Arial Narrow" w:hAnsi="Arial Narrow"/>
          <w:sz w:val="24"/>
          <w:szCs w:val="24"/>
        </w:rPr>
        <w:t xml:space="preserve"> w punkcie 1 zmieniono szyk zdania i wykreślono  słowo „ponadgimnazjalnych” w następstwie czego punkt ten przyjmuje  brzmienie: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Internat jest  placówką koedukacyjną przeznaczoną dla uczniów publicznych szkół ponadpodstawowych, na które Powiat Giżycki przekazuje subwencję oświatową oraz w przypadku wolnych miejsc dla uczniów szkół niepublicznych  </w:t>
      </w:r>
    </w:p>
    <w:p w:rsidR="00B0309D" w:rsidRDefault="00B0309D" w:rsidP="00B0309D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uprawnieniach szkoły publicznej, na które Powiat Giżycki przekazuje dotację oświatową. </w:t>
      </w:r>
    </w:p>
    <w:p w:rsidR="00B0309D" w:rsidRDefault="00B0309D" w:rsidP="00B0309D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Rozdziale I </w:t>
      </w:r>
      <w:r>
        <w:rPr>
          <w:rFonts w:ascii="Arial Narrow" w:hAnsi="Arial Narrow"/>
          <w:i/>
          <w:sz w:val="24"/>
          <w:szCs w:val="24"/>
        </w:rPr>
        <w:t>Postanowienia ogólne</w:t>
      </w:r>
      <w:r>
        <w:rPr>
          <w:rFonts w:ascii="Arial Narrow" w:hAnsi="Arial Narrow"/>
          <w:sz w:val="24"/>
          <w:szCs w:val="24"/>
        </w:rPr>
        <w:t xml:space="preserve">  zmianie ulega punkt 4  i przyjmuje brzmienie:  Do internatu  </w:t>
      </w: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pierwszej kolejności przyjmowani są wszyscy uczniowie  Zespołu Szkół  Kształtowania Środowiska  </w:t>
      </w: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Agrobiznesu, następnie uczniowie klas pierwszych pozostałych szkół publicznych, następnie uczniowie klas starszych szkół publicznych, w dalszej kolejności uczniowie klas pierwszych, a po nich uczniowie klas starszych szkół niepublicznych.</w:t>
      </w: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tym samym rozdziale dodano kolejny   punkt o brzmieniu: Uczniowie naszej szkoły mają zapewnione miejsce w internacie o ile podanie o przyjęcie do  internatu  złożą do dnia określonego w Regulaminie Rekrutacji na dany rok szkolny, w którym następuje   ogłoszenie list uczniów zakwalifikowanych do szkół. Podania złożone po w/w terminie, dotyczy to również uczniów </w:t>
      </w:r>
      <w:proofErr w:type="spellStart"/>
      <w:r>
        <w:rPr>
          <w:rFonts w:ascii="Arial Narrow" w:hAnsi="Arial Narrow"/>
          <w:sz w:val="24"/>
          <w:szCs w:val="24"/>
        </w:rPr>
        <w:t>ZSKŚiA</w:t>
      </w:r>
      <w:proofErr w:type="spellEnd"/>
      <w:r>
        <w:rPr>
          <w:rFonts w:ascii="Arial Narrow" w:hAnsi="Arial Narrow"/>
          <w:sz w:val="24"/>
          <w:szCs w:val="24"/>
        </w:rPr>
        <w:t>, będą rozpatrywane wg kolejności złożenia. Dodanie tego punktu  spowodowało, że punkt 5 stał się 6.</w:t>
      </w: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Rozdziale II </w:t>
      </w:r>
      <w:r>
        <w:rPr>
          <w:rFonts w:ascii="Arial Narrow" w:hAnsi="Arial Narrow"/>
          <w:i/>
          <w:sz w:val="24"/>
          <w:szCs w:val="24"/>
        </w:rPr>
        <w:t>Zadania internatu</w:t>
      </w:r>
      <w:r>
        <w:rPr>
          <w:rFonts w:ascii="Arial Narrow" w:hAnsi="Arial Narrow"/>
          <w:sz w:val="24"/>
          <w:szCs w:val="24"/>
        </w:rPr>
        <w:t xml:space="preserve"> wykreślono podpunkt f) w punkcie 17. </w:t>
      </w: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Rozdziale II </w:t>
      </w:r>
      <w:r>
        <w:rPr>
          <w:rFonts w:ascii="Arial Narrow" w:hAnsi="Arial Narrow"/>
          <w:i/>
          <w:sz w:val="24"/>
          <w:szCs w:val="24"/>
        </w:rPr>
        <w:t>Zadania internatu</w:t>
      </w:r>
      <w:r>
        <w:rPr>
          <w:rFonts w:ascii="Arial Narrow" w:hAnsi="Arial Narrow"/>
          <w:sz w:val="24"/>
          <w:szCs w:val="24"/>
        </w:rPr>
        <w:t xml:space="preserve"> dodano punkt 18 brzmiący: W przypadku, gdy wykwaterowanie wychowanka nastąpi przed planowanym ukończeniem szkoły:</w:t>
      </w:r>
    </w:p>
    <w:p w:rsidR="00B0309D" w:rsidRDefault="00B0309D" w:rsidP="00B0309D">
      <w:pPr>
        <w:pStyle w:val="Akapitzlist"/>
        <w:widowControl/>
        <w:numPr>
          <w:ilvl w:val="0"/>
          <w:numId w:val="1"/>
        </w:numPr>
        <w:autoSpaceDE/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rodzic wychowanka nieletniego powinien pozostawić Kierownikowi Internatu pełnomocnictwo niezbędne do wymeldowania  wychowanka z pobytu czasowego z placówki(załącznik nr 13),</w:t>
      </w:r>
    </w:p>
    <w:p w:rsidR="00B0309D" w:rsidRDefault="00B0309D" w:rsidP="00B0309D">
      <w:pPr>
        <w:pStyle w:val="Akapitzlist"/>
        <w:widowControl/>
        <w:numPr>
          <w:ilvl w:val="0"/>
          <w:numId w:val="1"/>
        </w:numPr>
        <w:autoSpaceDE/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wychowanek pełnoletni pozostawia  Kierownikowi Internatu pełnomocnictwo niezbędne do wymeldowania  go  z pobytu czasowego z placówki (załącznik nr 13).</w:t>
      </w: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Dodano załącznik nr 13: Druk pełnomocnictwa – rodzic/opiekun prawny lub pełnoletni wychowanek.</w:t>
      </w:r>
    </w:p>
    <w:p w:rsidR="00B0309D" w:rsidRDefault="00B0309D" w:rsidP="00B0309D">
      <w:pPr>
        <w:spacing w:before="100" w:before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W Rozdziale 8  </w:t>
      </w:r>
      <w:r>
        <w:rPr>
          <w:rFonts w:ascii="Arial Narrow" w:hAnsi="Arial Narrow"/>
          <w:i/>
          <w:sz w:val="24"/>
          <w:szCs w:val="24"/>
        </w:rPr>
        <w:t>Regulamin stołówki</w:t>
      </w:r>
      <w:r>
        <w:rPr>
          <w:rFonts w:ascii="Arial Narrow" w:hAnsi="Arial Narrow"/>
          <w:sz w:val="24"/>
          <w:szCs w:val="24"/>
        </w:rPr>
        <w:t xml:space="preserve"> w  punkcie  1 podpunkt a) zmieniono szyk zdania, wykreślono  słowo „ponadgimnazjalnych”  w następstwie czego  przyjmuje on brzmienie: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Konsumentami stołówki są:</w:t>
      </w:r>
    </w:p>
    <w:p w:rsidR="00B0309D" w:rsidRDefault="00B0309D" w:rsidP="00B0309D">
      <w:pPr>
        <w:pStyle w:val="Akapitzlist"/>
        <w:widowControl/>
        <w:numPr>
          <w:ilvl w:val="0"/>
          <w:numId w:val="2"/>
        </w:numPr>
        <w:autoSpaceDE/>
        <w:ind w:left="113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uczniowie publicznych szkół ponadpodstawowych, na które Powiat Giżycki przekazuje subwencję oświatową oraz w przypadku wolnych miejsc  uczniowie szkół niepublicznych   </w:t>
      </w:r>
    </w:p>
    <w:p w:rsidR="00B0309D" w:rsidRDefault="00B0309D" w:rsidP="00B0309D">
      <w:pPr>
        <w:pStyle w:val="Akapitzlist"/>
        <w:ind w:left="113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uprawnieniach szkoły publicznej, na które Powiat Giżycki przekazuje dotację oświatową.</w:t>
      </w: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Rozdziale 8 </w:t>
      </w:r>
      <w:r>
        <w:rPr>
          <w:rFonts w:ascii="Arial Narrow" w:hAnsi="Arial Narrow"/>
          <w:i/>
          <w:sz w:val="24"/>
          <w:szCs w:val="24"/>
        </w:rPr>
        <w:t>Regulamin stołówki</w:t>
      </w:r>
      <w:r>
        <w:rPr>
          <w:rFonts w:ascii="Arial Narrow" w:hAnsi="Arial Narrow"/>
          <w:sz w:val="24"/>
          <w:szCs w:val="24"/>
        </w:rPr>
        <w:t xml:space="preserve"> zmianie ulega punkt 13  i otrzymuje brzmienie: Za zaprowiantowanie i </w:t>
      </w:r>
      <w:proofErr w:type="spellStart"/>
      <w:r>
        <w:rPr>
          <w:rFonts w:ascii="Arial Narrow" w:hAnsi="Arial Narrow"/>
          <w:sz w:val="24"/>
          <w:szCs w:val="24"/>
        </w:rPr>
        <w:t>wyprowiantowanie</w:t>
      </w:r>
      <w:proofErr w:type="spellEnd"/>
      <w:r>
        <w:rPr>
          <w:rFonts w:ascii="Arial Narrow" w:hAnsi="Arial Narrow"/>
          <w:sz w:val="24"/>
          <w:szCs w:val="24"/>
        </w:rPr>
        <w:t xml:space="preserve"> z posiłków odpowiada stołownik. Uczeń lub rodzic/opiekun prawny (pisemnie lub telefonicznie) zgłaszają (co najmniej 48h wcześniej) potrzebę </w:t>
      </w:r>
      <w:proofErr w:type="spellStart"/>
      <w:r>
        <w:rPr>
          <w:rFonts w:ascii="Arial Narrow" w:hAnsi="Arial Narrow"/>
          <w:sz w:val="24"/>
          <w:szCs w:val="24"/>
        </w:rPr>
        <w:t>wyprowiantowania</w:t>
      </w:r>
      <w:proofErr w:type="spellEnd"/>
      <w:r>
        <w:rPr>
          <w:rFonts w:ascii="Arial Narrow" w:hAnsi="Arial Narrow"/>
          <w:sz w:val="24"/>
          <w:szCs w:val="24"/>
        </w:rPr>
        <w:t xml:space="preserve">, którą potwierdza wychowawca lub Kierownik Internatu. Wypełnioną kartę </w:t>
      </w:r>
      <w:proofErr w:type="spellStart"/>
      <w:r>
        <w:rPr>
          <w:rFonts w:ascii="Arial Narrow" w:hAnsi="Arial Narrow"/>
          <w:sz w:val="24"/>
          <w:szCs w:val="24"/>
        </w:rPr>
        <w:t>wyprowiantowania</w:t>
      </w:r>
      <w:proofErr w:type="spellEnd"/>
      <w:r>
        <w:rPr>
          <w:rFonts w:ascii="Arial Narrow" w:hAnsi="Arial Narrow"/>
          <w:sz w:val="24"/>
          <w:szCs w:val="24"/>
        </w:rPr>
        <w:t xml:space="preserve"> (załącznik nr 5) przekazują  referentowi ds. żywienia. Przypadki losowe są rozpatrywane indywidualnie.</w:t>
      </w: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Rozdziale 8 </w:t>
      </w:r>
      <w:r>
        <w:rPr>
          <w:rFonts w:ascii="Arial Narrow" w:hAnsi="Arial Narrow"/>
          <w:i/>
          <w:sz w:val="24"/>
          <w:szCs w:val="24"/>
        </w:rPr>
        <w:t>Regulamin stołówki</w:t>
      </w:r>
      <w:r>
        <w:rPr>
          <w:rFonts w:ascii="Arial Narrow" w:hAnsi="Arial Narrow"/>
          <w:sz w:val="24"/>
          <w:szCs w:val="24"/>
        </w:rPr>
        <w:t xml:space="preserve"> po punkcie 13 dodano punkt w brzmieniu: Dni obowiązkowych zajęć dydaktycznych przypadające przed lub po dniach wolnych od nauki (święta) nie są podstawą do dokonywania </w:t>
      </w:r>
      <w:proofErr w:type="spellStart"/>
      <w:r>
        <w:rPr>
          <w:rFonts w:ascii="Arial Narrow" w:hAnsi="Arial Narrow"/>
          <w:sz w:val="24"/>
          <w:szCs w:val="24"/>
        </w:rPr>
        <w:t>wyprowiantowań</w:t>
      </w:r>
      <w:proofErr w:type="spellEnd"/>
      <w:r>
        <w:rPr>
          <w:rFonts w:ascii="Arial Narrow" w:hAnsi="Arial Narrow"/>
          <w:sz w:val="24"/>
          <w:szCs w:val="24"/>
        </w:rPr>
        <w:t xml:space="preserve">, ponieważ uczeń ma  obowiązek uczestnictwa w zajęciach dydaktycznych. W te dni  </w:t>
      </w:r>
      <w:proofErr w:type="spellStart"/>
      <w:r>
        <w:rPr>
          <w:rFonts w:ascii="Arial Narrow" w:hAnsi="Arial Narrow"/>
          <w:sz w:val="24"/>
          <w:szCs w:val="24"/>
        </w:rPr>
        <w:t>wyprowiantowania</w:t>
      </w:r>
      <w:proofErr w:type="spellEnd"/>
      <w:r>
        <w:rPr>
          <w:rFonts w:ascii="Arial Narrow" w:hAnsi="Arial Narrow"/>
          <w:sz w:val="24"/>
          <w:szCs w:val="24"/>
        </w:rPr>
        <w:t xml:space="preserve"> nie będą </w:t>
      </w:r>
      <w:proofErr w:type="spellStart"/>
      <w:r>
        <w:rPr>
          <w:rFonts w:ascii="Arial Narrow" w:hAnsi="Arial Narrow"/>
          <w:sz w:val="24"/>
          <w:szCs w:val="24"/>
        </w:rPr>
        <w:t>uwzględnian</w:t>
      </w:r>
      <w:proofErr w:type="spellEnd"/>
      <w:r>
        <w:rPr>
          <w:rFonts w:ascii="Arial Narrow" w:hAnsi="Arial Narrow"/>
          <w:sz w:val="24"/>
          <w:szCs w:val="24"/>
        </w:rPr>
        <w:t>.  W związku z powyższym punkt 14 i następujące po nim punkty zmieniły swoją numerację.</w:t>
      </w: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</w:p>
    <w:p w:rsidR="00B0309D" w:rsidRDefault="00B0309D" w:rsidP="00B0309D">
      <w:pPr>
        <w:jc w:val="both"/>
        <w:rPr>
          <w:rFonts w:ascii="Arial Narrow" w:hAnsi="Arial Narrow"/>
          <w:sz w:val="24"/>
          <w:szCs w:val="24"/>
        </w:rPr>
      </w:pPr>
    </w:p>
    <w:p w:rsidR="00B0309D" w:rsidRDefault="00B0309D" w:rsidP="00B0309D">
      <w:pPr>
        <w:jc w:val="both"/>
      </w:pPr>
    </w:p>
    <w:p w:rsidR="00B0309D" w:rsidRDefault="00B0309D" w:rsidP="00B0309D"/>
    <w:p w:rsidR="00B832AC" w:rsidRDefault="00B832AC">
      <w:bookmarkStart w:id="0" w:name="_GoBack"/>
      <w:bookmarkEnd w:id="0"/>
    </w:p>
    <w:sectPr w:rsidR="00B8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134"/>
    <w:multiLevelType w:val="hybridMultilevel"/>
    <w:tmpl w:val="13A89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5DAF"/>
    <w:multiLevelType w:val="hybridMultilevel"/>
    <w:tmpl w:val="74AA15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9D"/>
    <w:rsid w:val="00B0309D"/>
    <w:rsid w:val="00B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8D28F-1D89-42E9-B94E-6CBFA892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309D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0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0309D"/>
    <w:pPr>
      <w:ind w:left="9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2023-09-29T14:25:00Z</dcterms:created>
  <dcterms:modified xsi:type="dcterms:W3CDTF">2023-09-29T14:26:00Z</dcterms:modified>
</cp:coreProperties>
</file>